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226C58E"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9D1400">
        <w:rPr>
          <w:rFonts w:cs="Arial"/>
          <w:bCs/>
          <w:sz w:val="28"/>
        </w:rPr>
        <w:t>#107</w:t>
      </w:r>
      <w:r w:rsidR="00993075">
        <w:rPr>
          <w:rFonts w:cs="Arial"/>
          <w:bCs/>
          <w:sz w:val="28"/>
        </w:rPr>
        <w:t>-</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9D1400">
        <w:rPr>
          <w:rFonts w:eastAsia="MS Mincho" w:cs="Arial"/>
          <w:bCs/>
          <w:sz w:val="28"/>
          <w:szCs w:val="24"/>
          <w:lang w:val="en-US"/>
        </w:rPr>
        <w:t>11374</w:t>
      </w:r>
    </w:p>
    <w:p w14:paraId="6D9A9A80" w14:textId="67564980" w:rsidR="006517D0" w:rsidRPr="009A4147" w:rsidRDefault="009D1400"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Pr>
          <w:rFonts w:eastAsia="MS Mincho" w:cs="Arial"/>
          <w:bCs/>
          <w:sz w:val="28"/>
          <w:lang w:eastAsia="ja-JP"/>
        </w:rPr>
        <w:t>November</w:t>
      </w:r>
      <w:r w:rsidRPr="00585EBA">
        <w:rPr>
          <w:rFonts w:eastAsia="MS Mincho" w:cs="Arial"/>
          <w:bCs/>
          <w:sz w:val="28"/>
          <w:lang w:eastAsia="ja-JP"/>
        </w:rPr>
        <w:t xml:space="preserve">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3724A65"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34600">
        <w:rPr>
          <w:rFonts w:cs="Arial"/>
          <w:bCs/>
          <w:sz w:val="28"/>
          <w:szCs w:val="24"/>
          <w:lang w:val="en-US" w:eastAsia="zh-TW"/>
        </w:rPr>
        <w:t>8.15.2</w:t>
      </w:r>
    </w:p>
    <w:p w14:paraId="535CFB2C" w14:textId="37C61D6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41D419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7B4A25">
        <w:rPr>
          <w:rFonts w:cs="Arial"/>
          <w:bCs/>
          <w:sz w:val="28"/>
          <w:szCs w:val="24"/>
          <w:lang w:val="en-US" w:eastAsia="zh-TW"/>
        </w:rPr>
        <w:t>IoT-IoT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FE99DB8" w14:textId="2E819163" w:rsidR="00596A61" w:rsidRDefault="00DC6684"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DC6684">
        <w:rPr>
          <w:rFonts w:ascii="Times New Roman" w:hAnsi="Times New Roman"/>
          <w:b w:val="0"/>
          <w:noProof w:val="0"/>
          <w:sz w:val="20"/>
        </w:rPr>
        <w:t>At the RAN#92 meeting, a new Work Item was approved for IoT Non Terrestrial Network (NTN) [1]. This TDoc addresses aspects of</w:t>
      </w:r>
      <w:r w:rsidR="00820234">
        <w:rPr>
          <w:rFonts w:ascii="Times New Roman" w:hAnsi="Times New Roman"/>
          <w:b w:val="0"/>
          <w:noProof w:val="0"/>
          <w:sz w:val="20"/>
        </w:rPr>
        <w:t xml:space="preserve"> timing relation</w:t>
      </w:r>
      <w:r>
        <w:rPr>
          <w:rFonts w:ascii="Times New Roman" w:hAnsi="Times New Roman"/>
          <w:b w:val="0"/>
          <w:noProof w:val="0"/>
          <w:sz w:val="20"/>
        </w:rPr>
        <w:t>ships for IoT NTN.</w:t>
      </w:r>
    </w:p>
    <w:p w14:paraId="2AE21793" w14:textId="4D8FD179" w:rsidR="005B7CCC" w:rsidRDefault="005B7CCC" w:rsidP="00680EF7">
      <w:pPr>
        <w:pStyle w:val="BodyText"/>
      </w:pPr>
      <w:bookmarkStart w:id="2" w:name="_Ref481671177"/>
    </w:p>
    <w:p w14:paraId="5AC821FC" w14:textId="54C05A66" w:rsidR="00E06E75" w:rsidRPr="00E06E75" w:rsidRDefault="00332557" w:rsidP="00E06E75">
      <w:pPr>
        <w:pStyle w:val="Heading1"/>
        <w:rPr>
          <w:rFonts w:cs="Arial"/>
        </w:rPr>
      </w:pPr>
      <w:r>
        <w:rPr>
          <w:rFonts w:cs="Arial"/>
        </w:rPr>
        <w:t>UE-specific TA Handling</w:t>
      </w:r>
    </w:p>
    <w:p w14:paraId="6BFEE4C2" w14:textId="2C7D71C7" w:rsidR="00E06E75" w:rsidRDefault="00E06E75" w:rsidP="00082F44">
      <w:pPr>
        <w:pStyle w:val="BodyText"/>
      </w:pPr>
      <w:r w:rsidRPr="00E06E75">
        <w:t xml:space="preserve">The </w:t>
      </w:r>
      <w:r>
        <w:t>n</w:t>
      </w:r>
      <w:r w:rsidRPr="00E06E75">
        <w:t>eed and role for UE-specific TA</w:t>
      </w:r>
      <w:r>
        <w:t xml:space="preserve"> was</w:t>
      </w:r>
      <w:r w:rsidRPr="00E06E75">
        <w:t xml:space="preserve"> </w:t>
      </w:r>
      <w:r>
        <w:t>discussed</w:t>
      </w:r>
      <w:r w:rsidRPr="00E06E75">
        <w:t xml:space="preserve"> i</w:t>
      </w:r>
      <w:r>
        <w:t xml:space="preserve">n </w:t>
      </w:r>
      <w:r w:rsidR="00332557">
        <w:t>IoT NTN Work Item in Section 5</w:t>
      </w:r>
      <w:r w:rsidRPr="00E06E75">
        <w:t xml:space="preserve"> in FL summary in [3].</w:t>
      </w:r>
      <w:r>
        <w:t xml:space="preserve"> In RAN1#106</w:t>
      </w:r>
      <w:r w:rsidR="00332557">
        <w:t>bis</w:t>
      </w:r>
      <w:r>
        <w:t xml:space="preserve">-e, the following </w:t>
      </w:r>
      <w:r w:rsidR="00332557">
        <w:t>agreement and FL proposal were</w:t>
      </w:r>
      <w:r>
        <w:t xml:space="preserve"> made:</w:t>
      </w:r>
    </w:p>
    <w:p w14:paraId="72942759" w14:textId="77777777" w:rsidR="00332557" w:rsidRDefault="00332557" w:rsidP="00332557">
      <w:pPr>
        <w:rPr>
          <w:lang w:eastAsia="x-none"/>
        </w:rPr>
      </w:pPr>
      <w:r>
        <w:rPr>
          <w:highlight w:val="green"/>
          <w:lang w:eastAsia="x-none"/>
        </w:rPr>
        <w:t>Agreement:</w:t>
      </w:r>
    </w:p>
    <w:p w14:paraId="38B68595" w14:textId="77777777" w:rsidR="00332557" w:rsidRDefault="00332557" w:rsidP="00332557">
      <w:pPr>
        <w:rPr>
          <w:lang w:eastAsia="x-none"/>
        </w:rPr>
      </w:pPr>
      <w:r>
        <w:rPr>
          <w:lang w:eastAsia="x-none"/>
        </w:rPr>
        <w:t>For IoT NTN, with respect to the granularity, configuration, indication and update of K_Offset, the mechanisms concluded in NR-NTN shall be taken as baseline.</w:t>
      </w:r>
    </w:p>
    <w:p w14:paraId="1D87E4C2" w14:textId="77777777" w:rsidR="00332557" w:rsidRDefault="00332557" w:rsidP="00332557">
      <w:pPr>
        <w:rPr>
          <w:u w:val="single"/>
        </w:rPr>
      </w:pPr>
      <w:r>
        <w:rPr>
          <w:highlight w:val="cyan"/>
          <w:u w:val="single"/>
        </w:rPr>
        <w:t>FL Proposal 5.1.3-1:</w:t>
      </w:r>
    </w:p>
    <w:p w14:paraId="015F97EF" w14:textId="77777777" w:rsidR="00332557" w:rsidRDefault="00332557" w:rsidP="00332557">
      <w:pPr>
        <w:pStyle w:val="NoSpacing"/>
        <w:rPr>
          <w:highlight w:val="cyan"/>
        </w:rPr>
      </w:pPr>
      <w:r>
        <w:rPr>
          <w:highlight w:val="cyan"/>
        </w:rPr>
        <w:t>For UE specific TA reporting, the contents of the report can be:</w:t>
      </w:r>
    </w:p>
    <w:p w14:paraId="4B545ACE" w14:textId="77777777" w:rsidR="00332557" w:rsidRDefault="00332557" w:rsidP="00332557">
      <w:pPr>
        <w:pStyle w:val="NoSpacing"/>
        <w:numPr>
          <w:ilvl w:val="0"/>
          <w:numId w:val="45"/>
        </w:numPr>
        <w:rPr>
          <w:highlight w:val="cyan"/>
        </w:rPr>
      </w:pPr>
      <w:r>
        <w:rPr>
          <w:highlight w:val="cyan"/>
        </w:rPr>
        <w:t>A delay</w:t>
      </w:r>
    </w:p>
    <w:p w14:paraId="7E2C6667" w14:textId="77777777" w:rsidR="00332557" w:rsidRDefault="00332557" w:rsidP="00332557">
      <w:pPr>
        <w:pStyle w:val="NoSpacing"/>
        <w:numPr>
          <w:ilvl w:val="1"/>
          <w:numId w:val="45"/>
        </w:numPr>
        <w:rPr>
          <w:highlight w:val="cyan"/>
        </w:rPr>
      </w:pPr>
      <w:r>
        <w:rPr>
          <w:highlight w:val="cyan"/>
        </w:rPr>
        <w:t xml:space="preserve">Down select from: </w:t>
      </w:r>
    </w:p>
    <w:p w14:paraId="0861735C" w14:textId="77777777" w:rsidR="00332557" w:rsidRDefault="00332557" w:rsidP="00332557">
      <w:pPr>
        <w:pStyle w:val="NoSpacing"/>
        <w:numPr>
          <w:ilvl w:val="2"/>
          <w:numId w:val="45"/>
        </w:numPr>
        <w:rPr>
          <w:highlight w:val="cyan"/>
        </w:rPr>
      </w:pPr>
      <w:r>
        <w:rPr>
          <w:highlight w:val="cyan"/>
        </w:rPr>
        <w:t xml:space="preserve">Option 1: UE specific TA, </w:t>
      </w:r>
    </w:p>
    <w:p w14:paraId="1D93404E" w14:textId="77777777" w:rsidR="00332557" w:rsidRDefault="00332557" w:rsidP="00332557">
      <w:pPr>
        <w:pStyle w:val="NoSpacing"/>
        <w:numPr>
          <w:ilvl w:val="2"/>
          <w:numId w:val="45"/>
        </w:numPr>
        <w:rPr>
          <w:highlight w:val="cyan"/>
        </w:rPr>
      </w:pPr>
      <w:r>
        <w:rPr>
          <w:highlight w:val="cyan"/>
        </w:rPr>
        <w:t xml:space="preserve">Option 2: UE full TA, </w:t>
      </w:r>
    </w:p>
    <w:p w14:paraId="3516A66F" w14:textId="77777777" w:rsidR="00332557" w:rsidRDefault="00332557" w:rsidP="00332557">
      <w:pPr>
        <w:pStyle w:val="NoSpacing"/>
        <w:numPr>
          <w:ilvl w:val="2"/>
          <w:numId w:val="45"/>
        </w:numPr>
        <w:rPr>
          <w:highlight w:val="cyan"/>
        </w:rPr>
      </w:pPr>
      <w:r>
        <w:rPr>
          <w:highlight w:val="cyan"/>
        </w:rPr>
        <w:t xml:space="preserve">Option 3: differential UE specific TA </w:t>
      </w:r>
    </w:p>
    <w:p w14:paraId="40FBCFB5" w14:textId="77777777" w:rsidR="00332557" w:rsidRDefault="00332557" w:rsidP="00332557">
      <w:pPr>
        <w:pStyle w:val="NoSpacing"/>
        <w:numPr>
          <w:ilvl w:val="2"/>
          <w:numId w:val="45"/>
        </w:numPr>
        <w:rPr>
          <w:highlight w:val="cyan"/>
        </w:rPr>
      </w:pPr>
      <w:r>
        <w:rPr>
          <w:highlight w:val="cyan"/>
        </w:rPr>
        <w:t xml:space="preserve">Option 4: differential full UE TA. </w:t>
      </w:r>
    </w:p>
    <w:p w14:paraId="175C355D" w14:textId="77777777" w:rsidR="00332557" w:rsidRDefault="00332557" w:rsidP="00332557">
      <w:pPr>
        <w:pStyle w:val="NoSpacing"/>
        <w:numPr>
          <w:ilvl w:val="2"/>
          <w:numId w:val="45"/>
        </w:numPr>
        <w:rPr>
          <w:highlight w:val="cyan"/>
        </w:rPr>
      </w:pPr>
      <w:r>
        <w:rPr>
          <w:highlight w:val="cyan"/>
        </w:rPr>
        <w:t>Option 5: UE full TA via Msg3 + differential full UE TA thereafter</w:t>
      </w:r>
    </w:p>
    <w:p w14:paraId="4777E5C2" w14:textId="77777777" w:rsidR="00332557" w:rsidRDefault="00332557" w:rsidP="00332557">
      <w:pPr>
        <w:pStyle w:val="NoSpacing"/>
        <w:numPr>
          <w:ilvl w:val="0"/>
          <w:numId w:val="45"/>
        </w:numPr>
        <w:rPr>
          <w:highlight w:val="cyan"/>
        </w:rPr>
      </w:pPr>
      <w:r>
        <w:rPr>
          <w:highlight w:val="cyan"/>
        </w:rPr>
        <w:t xml:space="preserve">UE location </w:t>
      </w:r>
    </w:p>
    <w:p w14:paraId="1CE91665" w14:textId="77777777" w:rsidR="00332557" w:rsidRDefault="00332557" w:rsidP="00082F44">
      <w:pPr>
        <w:pStyle w:val="BodyText"/>
      </w:pPr>
    </w:p>
    <w:p w14:paraId="6BB5FA96" w14:textId="323CB9E8" w:rsidR="00AC5BBE" w:rsidRPr="000732E8" w:rsidRDefault="00AC5BBE" w:rsidP="00AC5BBE">
      <w:pPr>
        <w:pStyle w:val="BodyText"/>
      </w:pPr>
      <w:r w:rsidRPr="000732E8">
        <w:t>Option 1: UE-specific N</w:t>
      </w:r>
      <w:r w:rsidRPr="000732E8">
        <w:rPr>
          <w:vertAlign w:val="subscript"/>
        </w:rPr>
        <w:t xml:space="preserve">TA,UE-specific  ,  </w:t>
      </w:r>
      <w:r w:rsidRPr="000732E8">
        <w:t xml:space="preserve">Option 2: </w:t>
      </w:r>
      <w:r w:rsidR="00332557">
        <w:t>(</w:t>
      </w:r>
      <w:r w:rsidRPr="000732E8">
        <w:t>UE-specific</w:t>
      </w:r>
      <w:r w:rsidR="00332557">
        <w:t>)</w:t>
      </w:r>
      <w:r w:rsidRPr="000732E8">
        <w:t xml:space="preserve"> full TA, and Option 4</w:t>
      </w:r>
      <w:r w:rsidR="00332557">
        <w:t xml:space="preserve">/5: Differential UE-specific / Full UE </w:t>
      </w:r>
      <w:r w:rsidRPr="000732E8">
        <w:t xml:space="preserve">can all be used for reporting </w:t>
      </w:r>
      <w:r w:rsidR="00332557">
        <w:t xml:space="preserve">TA contents with different </w:t>
      </w:r>
      <w:r w:rsidRPr="000732E8">
        <w:t xml:space="preserve"> signalling overhead and </w:t>
      </w:r>
      <w:r w:rsidR="00332557">
        <w:t>periodicity or reporting</w:t>
      </w:r>
      <w:r w:rsidRPr="000732E8">
        <w:t>.</w:t>
      </w:r>
      <w:r>
        <w:t xml:space="preserve"> </w:t>
      </w:r>
    </w:p>
    <w:p w14:paraId="60B3E839" w14:textId="6CADD9D8" w:rsidR="00332557" w:rsidRDefault="00332557" w:rsidP="00D60900">
      <w:pPr>
        <w:pStyle w:val="BodyText"/>
      </w:pPr>
      <w:r>
        <w:t>The TA report is used by eNB to configure the UE-specific K_offset. The main difference with NR NTN for the UE-specific K_offset is the larger beam diameter size. In IoT NTN Set 4 LEO-600 km, the maximum beam spot diameter can be up to 1700 km, compare to 1000 km for NR NTN. Table 1 shows some analysis for the UE-specific K_offset for IoT NTN.</w:t>
      </w:r>
    </w:p>
    <w:tbl>
      <w:tblPr>
        <w:tblStyle w:val="TableGrid"/>
        <w:tblW w:w="0" w:type="auto"/>
        <w:tblInd w:w="421" w:type="dxa"/>
        <w:tblLook w:val="04A0" w:firstRow="1" w:lastRow="0" w:firstColumn="1" w:lastColumn="0" w:noHBand="0" w:noVBand="1"/>
      </w:tblPr>
      <w:tblGrid>
        <w:gridCol w:w="1701"/>
        <w:gridCol w:w="4536"/>
        <w:gridCol w:w="1417"/>
        <w:gridCol w:w="1418"/>
      </w:tblGrid>
      <w:tr w:rsidR="00AC5BBE" w14:paraId="54F771F1" w14:textId="77777777" w:rsidTr="001746C3">
        <w:tc>
          <w:tcPr>
            <w:tcW w:w="1701" w:type="dxa"/>
          </w:tcPr>
          <w:p w14:paraId="61B16EBE" w14:textId="77777777" w:rsidR="00AC5BBE" w:rsidRDefault="00AC5BBE" w:rsidP="000B3BD7">
            <w:pPr>
              <w:pStyle w:val="BodyText"/>
              <w:rPr>
                <w:color w:val="000000"/>
              </w:rPr>
            </w:pPr>
            <w:r>
              <w:rPr>
                <w:color w:val="000000"/>
              </w:rPr>
              <w:t>Scenario</w:t>
            </w:r>
          </w:p>
        </w:tc>
        <w:tc>
          <w:tcPr>
            <w:tcW w:w="4536" w:type="dxa"/>
          </w:tcPr>
          <w:p w14:paraId="6EF2499C" w14:textId="77777777" w:rsidR="00AC5BBE" w:rsidRDefault="00AC5BBE" w:rsidP="000B3BD7">
            <w:pPr>
              <w:pStyle w:val="BodyText"/>
              <w:rPr>
                <w:color w:val="000000"/>
              </w:rPr>
            </w:pPr>
            <w:r>
              <w:rPr>
                <w:color w:val="000000"/>
              </w:rPr>
              <w:t>K_offset update &amp; Granularity</w:t>
            </w:r>
          </w:p>
        </w:tc>
        <w:tc>
          <w:tcPr>
            <w:tcW w:w="1417" w:type="dxa"/>
          </w:tcPr>
          <w:p w14:paraId="5FFED6AA" w14:textId="77777777" w:rsidR="00AC5BBE" w:rsidRDefault="00AC5BBE" w:rsidP="000B3BD7">
            <w:pPr>
              <w:pStyle w:val="BodyText"/>
              <w:rPr>
                <w:color w:val="000000"/>
              </w:rPr>
            </w:pPr>
            <w:r>
              <w:rPr>
                <w:color w:val="000000"/>
              </w:rPr>
              <w:t xml:space="preserve">Full K_offset </w:t>
            </w:r>
          </w:p>
        </w:tc>
        <w:tc>
          <w:tcPr>
            <w:tcW w:w="1418" w:type="dxa"/>
          </w:tcPr>
          <w:p w14:paraId="4E7E0E4D" w14:textId="77777777" w:rsidR="00AC5BBE" w:rsidRDefault="00AC5BBE" w:rsidP="000B3BD7">
            <w:pPr>
              <w:pStyle w:val="BodyText"/>
              <w:rPr>
                <w:color w:val="000000"/>
              </w:rPr>
            </w:pPr>
            <w:r>
              <w:rPr>
                <w:color w:val="000000"/>
              </w:rPr>
              <w:t>Differential K_offset</w:t>
            </w:r>
          </w:p>
        </w:tc>
      </w:tr>
      <w:tr w:rsidR="00AC5BBE" w14:paraId="1AD94A9E" w14:textId="77777777" w:rsidTr="001746C3">
        <w:tc>
          <w:tcPr>
            <w:tcW w:w="1701" w:type="dxa"/>
          </w:tcPr>
          <w:p w14:paraId="33DB1FD1" w14:textId="77777777" w:rsidR="00AC5BBE" w:rsidRDefault="00AC5BBE" w:rsidP="000B3BD7">
            <w:pPr>
              <w:pStyle w:val="BodyText"/>
              <w:rPr>
                <w:color w:val="000000"/>
              </w:rPr>
            </w:pPr>
            <w:r>
              <w:rPr>
                <w:color w:val="000000"/>
              </w:rPr>
              <w:t>GEO@35786 km</w:t>
            </w:r>
          </w:p>
        </w:tc>
        <w:tc>
          <w:tcPr>
            <w:tcW w:w="4536" w:type="dxa"/>
          </w:tcPr>
          <w:p w14:paraId="2DDCB73D" w14:textId="77777777" w:rsidR="001746C3" w:rsidRPr="001746C3" w:rsidRDefault="001746C3" w:rsidP="001746C3">
            <w:pPr>
              <w:pStyle w:val="BodyText"/>
              <w:rPr>
                <w:color w:val="000000"/>
              </w:rPr>
            </w:pPr>
            <w:r w:rsidRPr="001746C3">
              <w:rPr>
                <w:color w:val="000000"/>
              </w:rPr>
              <w:t xml:space="preserve">Satellite velocity V=3.07 km/s </w:t>
            </w:r>
          </w:p>
          <w:p w14:paraId="076E5CD4" w14:textId="77777777" w:rsidR="001746C3" w:rsidRPr="001746C3" w:rsidRDefault="001746C3" w:rsidP="001746C3">
            <w:pPr>
              <w:pStyle w:val="BodyText"/>
              <w:rPr>
                <w:color w:val="000000"/>
              </w:rPr>
            </w:pPr>
            <w:r w:rsidRPr="001746C3">
              <w:rPr>
                <w:color w:val="000000"/>
              </w:rPr>
              <w:t>Max beam foot print size = 3500 km</w:t>
            </w:r>
          </w:p>
          <w:p w14:paraId="2FEBF74D" w14:textId="77777777" w:rsidR="001746C3" w:rsidRPr="001746C3" w:rsidRDefault="001746C3" w:rsidP="001746C3">
            <w:pPr>
              <w:pStyle w:val="BodyText"/>
              <w:rPr>
                <w:color w:val="000000"/>
              </w:rPr>
            </w:pPr>
            <w:r w:rsidRPr="001746C3">
              <w:rPr>
                <w:color w:val="000000"/>
              </w:rPr>
              <w:t>Max Doppler shift = 0.93 ppm</w:t>
            </w:r>
          </w:p>
          <w:p w14:paraId="0A7B06FD" w14:textId="77777777" w:rsidR="001746C3" w:rsidRPr="001746C3" w:rsidRDefault="001746C3" w:rsidP="001746C3">
            <w:pPr>
              <w:pStyle w:val="BodyText"/>
              <w:rPr>
                <w:color w:val="000000"/>
              </w:rPr>
            </w:pPr>
            <w:r w:rsidRPr="001746C3">
              <w:rPr>
                <w:color w:val="000000"/>
              </w:rPr>
              <w:t>RTD=541 ms</w:t>
            </w:r>
          </w:p>
          <w:p w14:paraId="2CC7CC5D" w14:textId="77777777" w:rsidR="001746C3" w:rsidRPr="001746C3" w:rsidRDefault="001746C3" w:rsidP="001746C3">
            <w:pPr>
              <w:pStyle w:val="BodyText"/>
              <w:rPr>
                <w:color w:val="000000"/>
              </w:rPr>
            </w:pPr>
            <w:r w:rsidRPr="001746C3">
              <w:rPr>
                <w:color w:val="000000"/>
              </w:rPr>
              <w:t>Differential delay=10.3 ms</w:t>
            </w:r>
          </w:p>
          <w:p w14:paraId="3E729F2C" w14:textId="0216C17C" w:rsidR="001746C3" w:rsidRPr="001746C3" w:rsidRDefault="001746C3" w:rsidP="001746C3">
            <w:pPr>
              <w:pStyle w:val="BodyText"/>
              <w:rPr>
                <w:color w:val="000000"/>
              </w:rPr>
            </w:pPr>
            <w:r w:rsidRPr="001746C3">
              <w:rPr>
                <w:color w:val="000000"/>
              </w:rPr>
              <w:lastRenderedPageBreak/>
              <w:t xml:space="preserve">K_offset update: once per 25.4 s </w:t>
            </w:r>
          </w:p>
          <w:p w14:paraId="2D5DE943" w14:textId="192B5972" w:rsidR="00AC5BBE" w:rsidRDefault="001746C3" w:rsidP="001746C3">
            <w:pPr>
              <w:pStyle w:val="BodyText"/>
              <w:rPr>
                <w:color w:val="000000"/>
              </w:rPr>
            </w:pPr>
            <w:r w:rsidRPr="001746C3">
              <w:rPr>
                <w:color w:val="000000"/>
              </w:rPr>
              <w:t>Granularity of K_offset: 1 slot (1 ms)</w:t>
            </w:r>
          </w:p>
        </w:tc>
        <w:tc>
          <w:tcPr>
            <w:tcW w:w="1417" w:type="dxa"/>
          </w:tcPr>
          <w:p w14:paraId="06CA8762" w14:textId="77777777" w:rsidR="00AC5BBE" w:rsidRDefault="00AC5BBE" w:rsidP="000B3BD7">
            <w:pPr>
              <w:pStyle w:val="BodyText"/>
              <w:rPr>
                <w:color w:val="000000"/>
              </w:rPr>
            </w:pPr>
            <w:r>
              <w:rPr>
                <w:color w:val="000000"/>
              </w:rPr>
              <w:lastRenderedPageBreak/>
              <w:t>10 bits</w:t>
            </w:r>
          </w:p>
        </w:tc>
        <w:tc>
          <w:tcPr>
            <w:tcW w:w="1418" w:type="dxa"/>
          </w:tcPr>
          <w:p w14:paraId="22B87E7D" w14:textId="21A83A28" w:rsidR="00AC5BBE" w:rsidRDefault="001746C3" w:rsidP="000B3BD7">
            <w:pPr>
              <w:pStyle w:val="BodyText"/>
              <w:rPr>
                <w:color w:val="000000"/>
              </w:rPr>
            </w:pPr>
            <w:r>
              <w:rPr>
                <w:color w:val="000000"/>
              </w:rPr>
              <w:t>5</w:t>
            </w:r>
            <w:r w:rsidR="00AC5BBE">
              <w:rPr>
                <w:color w:val="000000"/>
              </w:rPr>
              <w:t xml:space="preserve"> bits</w:t>
            </w:r>
          </w:p>
        </w:tc>
      </w:tr>
      <w:tr w:rsidR="00AC5BBE" w14:paraId="0E6BE08F" w14:textId="77777777" w:rsidTr="001746C3">
        <w:tc>
          <w:tcPr>
            <w:tcW w:w="1701" w:type="dxa"/>
          </w:tcPr>
          <w:p w14:paraId="1D1054A2" w14:textId="77777777" w:rsidR="00AC5BBE" w:rsidRDefault="00AC5BBE" w:rsidP="000B3BD7">
            <w:pPr>
              <w:pStyle w:val="BodyText"/>
              <w:rPr>
                <w:color w:val="000000"/>
              </w:rPr>
            </w:pPr>
            <w:r>
              <w:rPr>
                <w:color w:val="000000"/>
              </w:rPr>
              <w:lastRenderedPageBreak/>
              <w:t>LEO@1200 km</w:t>
            </w:r>
          </w:p>
        </w:tc>
        <w:tc>
          <w:tcPr>
            <w:tcW w:w="4536" w:type="dxa"/>
          </w:tcPr>
          <w:p w14:paraId="351A8FD9" w14:textId="77777777" w:rsidR="001746C3" w:rsidRPr="001746C3" w:rsidRDefault="001746C3" w:rsidP="001746C3">
            <w:pPr>
              <w:pStyle w:val="BodyText"/>
              <w:rPr>
                <w:color w:val="000000"/>
              </w:rPr>
            </w:pPr>
            <w:r w:rsidRPr="001746C3">
              <w:rPr>
                <w:color w:val="000000"/>
              </w:rPr>
              <w:t xml:space="preserve">Satellite velocity V=7.25 km/s </w:t>
            </w:r>
          </w:p>
          <w:p w14:paraId="570D4DC6" w14:textId="77777777" w:rsidR="001746C3" w:rsidRPr="001746C3" w:rsidRDefault="001746C3" w:rsidP="001746C3">
            <w:pPr>
              <w:pStyle w:val="BodyText"/>
              <w:rPr>
                <w:color w:val="000000"/>
              </w:rPr>
            </w:pPr>
            <w:r w:rsidRPr="001746C3">
              <w:rPr>
                <w:color w:val="000000"/>
              </w:rPr>
              <w:t>Max beam foot print size = 1700 km</w:t>
            </w:r>
          </w:p>
          <w:p w14:paraId="346D8BE2" w14:textId="77777777" w:rsidR="001746C3" w:rsidRPr="001746C3" w:rsidRDefault="001746C3" w:rsidP="001746C3">
            <w:pPr>
              <w:pStyle w:val="BodyText"/>
              <w:rPr>
                <w:color w:val="000000"/>
              </w:rPr>
            </w:pPr>
            <w:r w:rsidRPr="001746C3">
              <w:rPr>
                <w:color w:val="000000"/>
              </w:rPr>
              <w:t>Max Doppler shift = 21 ppm</w:t>
            </w:r>
          </w:p>
          <w:p w14:paraId="699C269B" w14:textId="77777777" w:rsidR="001746C3" w:rsidRPr="001746C3" w:rsidRDefault="001746C3" w:rsidP="001746C3">
            <w:pPr>
              <w:pStyle w:val="BodyText"/>
              <w:rPr>
                <w:color w:val="000000"/>
              </w:rPr>
            </w:pPr>
            <w:r w:rsidRPr="001746C3">
              <w:rPr>
                <w:color w:val="000000"/>
              </w:rPr>
              <w:t>RTD=41.7 ms</w:t>
            </w:r>
          </w:p>
          <w:p w14:paraId="2681E96B" w14:textId="77777777" w:rsidR="001746C3" w:rsidRPr="001746C3" w:rsidRDefault="001746C3" w:rsidP="001746C3">
            <w:pPr>
              <w:pStyle w:val="BodyText"/>
              <w:rPr>
                <w:color w:val="000000"/>
              </w:rPr>
            </w:pPr>
            <w:r w:rsidRPr="001746C3">
              <w:rPr>
                <w:color w:val="000000"/>
              </w:rPr>
              <w:t>Differential delay=5.1 ms</w:t>
            </w:r>
          </w:p>
          <w:p w14:paraId="7CA0BA02" w14:textId="7CC174A1" w:rsidR="001746C3" w:rsidRPr="001746C3" w:rsidRDefault="001746C3" w:rsidP="00E71566">
            <w:pPr>
              <w:pStyle w:val="BodyText"/>
              <w:rPr>
                <w:color w:val="000000"/>
              </w:rPr>
            </w:pPr>
            <w:r w:rsidRPr="001746C3">
              <w:rPr>
                <w:color w:val="000000"/>
              </w:rPr>
              <w:t>K</w:t>
            </w:r>
            <w:r w:rsidR="00E71566">
              <w:rPr>
                <w:color w:val="000000"/>
              </w:rPr>
              <w:t>_offset update: once per 13.1</w:t>
            </w:r>
            <w:r w:rsidRPr="001746C3">
              <w:rPr>
                <w:color w:val="000000"/>
              </w:rPr>
              <w:t xml:space="preserve"> s </w:t>
            </w:r>
          </w:p>
          <w:p w14:paraId="546A6A06" w14:textId="3041941C" w:rsidR="00AC5BBE" w:rsidRDefault="001746C3" w:rsidP="001746C3">
            <w:pPr>
              <w:pStyle w:val="BodyText"/>
              <w:rPr>
                <w:color w:val="000000"/>
              </w:rPr>
            </w:pPr>
            <w:r w:rsidRPr="001746C3">
              <w:rPr>
                <w:color w:val="000000"/>
              </w:rPr>
              <w:t>Granularity of K_offset: ~1 slot (1 ms)</w:t>
            </w:r>
          </w:p>
        </w:tc>
        <w:tc>
          <w:tcPr>
            <w:tcW w:w="1417" w:type="dxa"/>
          </w:tcPr>
          <w:p w14:paraId="11724F36" w14:textId="3151FA11" w:rsidR="00AC5BBE" w:rsidRDefault="001746C3" w:rsidP="000B3BD7">
            <w:pPr>
              <w:pStyle w:val="BodyText"/>
              <w:rPr>
                <w:color w:val="000000"/>
              </w:rPr>
            </w:pPr>
            <w:r>
              <w:rPr>
                <w:color w:val="000000"/>
              </w:rPr>
              <w:t>7</w:t>
            </w:r>
            <w:r w:rsidR="00AC5BBE">
              <w:rPr>
                <w:color w:val="000000"/>
              </w:rPr>
              <w:t xml:space="preserve"> bits</w:t>
            </w:r>
          </w:p>
        </w:tc>
        <w:tc>
          <w:tcPr>
            <w:tcW w:w="1418" w:type="dxa"/>
          </w:tcPr>
          <w:p w14:paraId="695574BA" w14:textId="4429CCB4" w:rsidR="00AC5BBE" w:rsidRDefault="00E71566" w:rsidP="000B3BD7">
            <w:pPr>
              <w:pStyle w:val="BodyText"/>
              <w:rPr>
                <w:color w:val="000000"/>
              </w:rPr>
            </w:pPr>
            <w:r>
              <w:rPr>
                <w:color w:val="000000"/>
              </w:rPr>
              <w:t>4</w:t>
            </w:r>
            <w:r w:rsidR="00AC5BBE">
              <w:rPr>
                <w:color w:val="000000"/>
              </w:rPr>
              <w:t xml:space="preserve"> bits</w:t>
            </w:r>
          </w:p>
        </w:tc>
      </w:tr>
      <w:tr w:rsidR="00AC5BBE" w14:paraId="32732ED7" w14:textId="77777777" w:rsidTr="001746C3">
        <w:tc>
          <w:tcPr>
            <w:tcW w:w="1701" w:type="dxa"/>
          </w:tcPr>
          <w:p w14:paraId="5B929162" w14:textId="77777777" w:rsidR="00AC5BBE" w:rsidRDefault="00AC5BBE" w:rsidP="000B3BD7">
            <w:pPr>
              <w:pStyle w:val="BodyText"/>
              <w:rPr>
                <w:color w:val="000000"/>
              </w:rPr>
            </w:pPr>
            <w:r>
              <w:rPr>
                <w:color w:val="000000"/>
              </w:rPr>
              <w:t>LEO@600 km</w:t>
            </w:r>
          </w:p>
        </w:tc>
        <w:tc>
          <w:tcPr>
            <w:tcW w:w="4536" w:type="dxa"/>
          </w:tcPr>
          <w:p w14:paraId="0161C2D1" w14:textId="77777777" w:rsidR="001746C3" w:rsidRPr="001746C3" w:rsidRDefault="001746C3" w:rsidP="001746C3">
            <w:pPr>
              <w:pStyle w:val="BodyText"/>
              <w:rPr>
                <w:color w:val="000000"/>
              </w:rPr>
            </w:pPr>
            <w:r w:rsidRPr="001746C3">
              <w:rPr>
                <w:color w:val="000000"/>
              </w:rPr>
              <w:t xml:space="preserve">Satellite velocity V=7.55 km/s </w:t>
            </w:r>
          </w:p>
          <w:p w14:paraId="1E7B742A" w14:textId="77777777" w:rsidR="001746C3" w:rsidRPr="001746C3" w:rsidRDefault="001746C3" w:rsidP="001746C3">
            <w:pPr>
              <w:pStyle w:val="BodyText"/>
              <w:rPr>
                <w:color w:val="000000"/>
              </w:rPr>
            </w:pPr>
            <w:r w:rsidRPr="001746C3">
              <w:rPr>
                <w:color w:val="000000"/>
              </w:rPr>
              <w:t>Max beam foot print size = 1700 km</w:t>
            </w:r>
          </w:p>
          <w:p w14:paraId="0124377E" w14:textId="77777777" w:rsidR="001746C3" w:rsidRPr="001746C3" w:rsidRDefault="001746C3" w:rsidP="001746C3">
            <w:pPr>
              <w:pStyle w:val="BodyText"/>
              <w:rPr>
                <w:color w:val="000000"/>
              </w:rPr>
            </w:pPr>
            <w:r w:rsidRPr="001746C3">
              <w:rPr>
                <w:color w:val="000000"/>
              </w:rPr>
              <w:t>Max Doppler shift = 24 ppm</w:t>
            </w:r>
          </w:p>
          <w:p w14:paraId="65719FA5" w14:textId="77777777" w:rsidR="001746C3" w:rsidRPr="001746C3" w:rsidRDefault="001746C3" w:rsidP="001746C3">
            <w:pPr>
              <w:pStyle w:val="BodyText"/>
              <w:rPr>
                <w:color w:val="000000"/>
              </w:rPr>
            </w:pPr>
            <w:r w:rsidRPr="001746C3">
              <w:rPr>
                <w:color w:val="000000"/>
              </w:rPr>
              <w:t>RTD=25.7 ms</w:t>
            </w:r>
          </w:p>
          <w:p w14:paraId="53066E59" w14:textId="77777777" w:rsidR="001746C3" w:rsidRPr="001746C3" w:rsidRDefault="001746C3" w:rsidP="001746C3">
            <w:pPr>
              <w:pStyle w:val="BodyText"/>
              <w:rPr>
                <w:color w:val="000000"/>
              </w:rPr>
            </w:pPr>
            <w:r w:rsidRPr="001746C3">
              <w:rPr>
                <w:color w:val="000000"/>
              </w:rPr>
              <w:t>Differential delay=4.43 ms</w:t>
            </w:r>
          </w:p>
          <w:p w14:paraId="3C6A337E" w14:textId="07BCAC0D" w:rsidR="001746C3" w:rsidRPr="001746C3" w:rsidRDefault="001746C3" w:rsidP="001746C3">
            <w:pPr>
              <w:pStyle w:val="BodyText"/>
              <w:rPr>
                <w:color w:val="000000"/>
              </w:rPr>
            </w:pPr>
            <w:r w:rsidRPr="001746C3">
              <w:rPr>
                <w:color w:val="000000"/>
              </w:rPr>
              <w:t xml:space="preserve">K_offset update: once per 7.9 s </w:t>
            </w:r>
          </w:p>
          <w:p w14:paraId="74F60547" w14:textId="10F78161" w:rsidR="00AC5BBE" w:rsidRDefault="001746C3" w:rsidP="001746C3">
            <w:pPr>
              <w:pStyle w:val="BodyText"/>
              <w:rPr>
                <w:color w:val="000000"/>
              </w:rPr>
            </w:pPr>
            <w:r w:rsidRPr="001746C3">
              <w:rPr>
                <w:color w:val="000000"/>
              </w:rPr>
              <w:t>Granularity of K_offset: 1 slot (1 ms)</w:t>
            </w:r>
          </w:p>
        </w:tc>
        <w:tc>
          <w:tcPr>
            <w:tcW w:w="1417" w:type="dxa"/>
          </w:tcPr>
          <w:p w14:paraId="1D357DFD" w14:textId="4DF02BD6" w:rsidR="00AC5BBE" w:rsidRDefault="001746C3" w:rsidP="000B3BD7">
            <w:pPr>
              <w:pStyle w:val="BodyText"/>
              <w:rPr>
                <w:color w:val="000000"/>
              </w:rPr>
            </w:pPr>
            <w:r>
              <w:rPr>
                <w:color w:val="000000"/>
              </w:rPr>
              <w:t>6</w:t>
            </w:r>
            <w:r w:rsidR="00AC5BBE">
              <w:rPr>
                <w:color w:val="000000"/>
              </w:rPr>
              <w:t xml:space="preserve"> bits</w:t>
            </w:r>
          </w:p>
        </w:tc>
        <w:tc>
          <w:tcPr>
            <w:tcW w:w="1418" w:type="dxa"/>
          </w:tcPr>
          <w:p w14:paraId="282F1CDE" w14:textId="77777777" w:rsidR="00AC5BBE" w:rsidRDefault="00AC5BBE" w:rsidP="000B3BD7">
            <w:pPr>
              <w:pStyle w:val="BodyText"/>
              <w:rPr>
                <w:color w:val="000000"/>
              </w:rPr>
            </w:pPr>
            <w:r>
              <w:rPr>
                <w:color w:val="000000"/>
              </w:rPr>
              <w:t>3 bits</w:t>
            </w:r>
          </w:p>
        </w:tc>
      </w:tr>
    </w:tbl>
    <w:p w14:paraId="07D8BECF" w14:textId="6C04BA6F" w:rsidR="00AC5BBE" w:rsidRPr="004B1083" w:rsidRDefault="00AC5BBE" w:rsidP="00AC5BBE">
      <w:pPr>
        <w:pStyle w:val="BodyText"/>
        <w:jc w:val="center"/>
        <w:rPr>
          <w:i/>
          <w:color w:val="000000"/>
        </w:rPr>
      </w:pPr>
      <w:r w:rsidRPr="004B1083">
        <w:rPr>
          <w:b/>
          <w:i/>
          <w:color w:val="000000"/>
        </w:rPr>
        <w:t>Table 1</w:t>
      </w:r>
      <w:r w:rsidRPr="004B1083">
        <w:rPr>
          <w:i/>
          <w:color w:val="000000"/>
        </w:rPr>
        <w:t>: K_offset update, granularity, and overhead</w:t>
      </w:r>
      <w:r w:rsidR="00544109">
        <w:rPr>
          <w:i/>
          <w:color w:val="000000"/>
        </w:rPr>
        <w:t xml:space="preserve"> for IoT NTN Set 4</w:t>
      </w:r>
    </w:p>
    <w:p w14:paraId="5AD9F569" w14:textId="59724A05" w:rsidR="00FF54C8" w:rsidRDefault="00FF54C8" w:rsidP="00FF54C8">
      <w:pPr>
        <w:pStyle w:val="BodyText"/>
        <w:rPr>
          <w:color w:val="000000"/>
        </w:rPr>
      </w:pPr>
      <w:r>
        <w:rPr>
          <w:color w:val="000000"/>
        </w:rPr>
        <w:t xml:space="preserve">Based on the above analysis in Table 1, for the update UE-specific K_offset we observe the following </w:t>
      </w:r>
    </w:p>
    <w:p w14:paraId="76A8B5DA" w14:textId="77777777" w:rsidR="00FF54C8" w:rsidRDefault="00FF54C8" w:rsidP="00FF54C8">
      <w:pPr>
        <w:pStyle w:val="BodyText"/>
        <w:numPr>
          <w:ilvl w:val="0"/>
          <w:numId w:val="43"/>
        </w:numPr>
        <w:rPr>
          <w:color w:val="000000"/>
        </w:rPr>
      </w:pPr>
      <w:r>
        <w:rPr>
          <w:color w:val="000000"/>
        </w:rPr>
        <w:t>Full UE-specific K_offset: simpler way and does not require to store previous value. It may be more robust in case a previous value is not received. If one value range is used with 10 bits it seems reasonable overhead. This option fits better with GEO scenario with a long update periodicity of 25.4 s.</w:t>
      </w:r>
    </w:p>
    <w:p w14:paraId="41555DF0" w14:textId="307D49EC" w:rsidR="00FF54C8" w:rsidRDefault="00FF54C8" w:rsidP="00FF54C8">
      <w:pPr>
        <w:pStyle w:val="BodyText"/>
        <w:numPr>
          <w:ilvl w:val="0"/>
          <w:numId w:val="43"/>
        </w:numPr>
        <w:rPr>
          <w:color w:val="000000"/>
        </w:rPr>
      </w:pPr>
      <w:r>
        <w:rPr>
          <w:color w:val="000000"/>
        </w:rPr>
        <w:t>Differential UE-specific K_offset: more complex way and requires to store previous value. It may be less robust in case a previous value is not received. It saves up to 5 bits for GEO and up to 3 bits for LEO compare to full K_offset assuming one value range is used.</w:t>
      </w:r>
      <w:r w:rsidRPr="0008274F">
        <w:rPr>
          <w:color w:val="000000"/>
        </w:rPr>
        <w:t xml:space="preserve"> </w:t>
      </w:r>
      <w:r>
        <w:rPr>
          <w:color w:val="000000"/>
        </w:rPr>
        <w:t>This option fits better with LEO-1200 and LEO-600 scenarios with</w:t>
      </w:r>
      <w:r w:rsidR="00E71566">
        <w:rPr>
          <w:color w:val="000000"/>
        </w:rPr>
        <w:t xml:space="preserve"> a long update periodicity of 13.9 s or 7.9</w:t>
      </w:r>
      <w:r>
        <w:rPr>
          <w:color w:val="000000"/>
        </w:rPr>
        <w:t xml:space="preserve"> s respectively.</w:t>
      </w:r>
    </w:p>
    <w:p w14:paraId="03018FD7" w14:textId="77777777" w:rsidR="00FF54C8" w:rsidRDefault="00FF54C8" w:rsidP="00FF54C8">
      <w:pPr>
        <w:pStyle w:val="BodyText"/>
        <w:rPr>
          <w:color w:val="000000"/>
        </w:rPr>
      </w:pPr>
      <w:r>
        <w:rPr>
          <w:color w:val="000000"/>
        </w:rPr>
        <w:t xml:space="preserve">Both options to update UE-specific K_offset with full UE-specific K_offset or differential UE-specific K_offset via MAC CE seems reasonable ways with pros and cons. </w:t>
      </w:r>
    </w:p>
    <w:p w14:paraId="353BA505" w14:textId="77777777" w:rsidR="00D25342" w:rsidRDefault="00FF54C8" w:rsidP="00FF54C8">
      <w:pPr>
        <w:pStyle w:val="BodyText"/>
        <w:rPr>
          <w:color w:val="000000"/>
        </w:rPr>
      </w:pPr>
      <w:r>
        <w:rPr>
          <w:color w:val="000000"/>
        </w:rPr>
        <w:t>This c</w:t>
      </w:r>
      <w:r w:rsidR="00E71566">
        <w:rPr>
          <w:color w:val="000000"/>
        </w:rPr>
        <w:t>orresponds total overhead of 7</w:t>
      </w:r>
      <w:r>
        <w:rPr>
          <w:color w:val="000000"/>
        </w:rPr>
        <w:t>*7 bits=</w:t>
      </w:r>
      <w:r w:rsidR="00E71566">
        <w:rPr>
          <w:color w:val="000000"/>
        </w:rPr>
        <w:t>49 bits and 15</w:t>
      </w:r>
      <w:r>
        <w:rPr>
          <w:color w:val="000000"/>
        </w:rPr>
        <w:t>*6</w:t>
      </w:r>
      <w:r w:rsidR="00E71566">
        <w:rPr>
          <w:color w:val="000000"/>
        </w:rPr>
        <w:t xml:space="preserve"> bits =9</w:t>
      </w:r>
      <w:r>
        <w:rPr>
          <w:color w:val="000000"/>
        </w:rPr>
        <w:t>0 bits with full UE-specific K_offset for LEO-1200 and LEO-600 respectively. With differential UE-spec</w:t>
      </w:r>
      <w:r w:rsidR="00E71566">
        <w:rPr>
          <w:color w:val="000000"/>
        </w:rPr>
        <w:t>ific K_offset, the overhead is 7*4 bits = 28 bits and 15*4 bits = 6</w:t>
      </w:r>
      <w:r>
        <w:rPr>
          <w:color w:val="000000"/>
        </w:rPr>
        <w:t xml:space="preserve">0 bits. These are modest savings. With GEO, it is only necessary to have one update per 25.4 seconds. Hence, for simplicity we think the full UE-specific K_offset can be used in </w:t>
      </w:r>
      <w:r w:rsidR="00E71566">
        <w:rPr>
          <w:color w:val="000000"/>
        </w:rPr>
        <w:t xml:space="preserve">a </w:t>
      </w:r>
      <w:r>
        <w:rPr>
          <w:color w:val="000000"/>
        </w:rPr>
        <w:t>MAC CE</w:t>
      </w:r>
      <w:r w:rsidR="00E71566">
        <w:rPr>
          <w:color w:val="000000"/>
        </w:rPr>
        <w:t xml:space="preserve"> to update the K_offset</w:t>
      </w:r>
      <w:r>
        <w:rPr>
          <w:color w:val="000000"/>
        </w:rPr>
        <w:t>. For MEO, the update rate will be slower compare to LEO. The update rate is similar order for LEO, MEO, and GEO and since a MAC CE can be used for all scenarios, we make the following proposal.</w:t>
      </w:r>
      <w:r w:rsidR="00D25342">
        <w:rPr>
          <w:color w:val="000000"/>
        </w:rPr>
        <w:t xml:space="preserve"> </w:t>
      </w:r>
    </w:p>
    <w:p w14:paraId="55AEC87B" w14:textId="77777777" w:rsidR="0083585D" w:rsidRPr="00CA193C" w:rsidRDefault="0083585D" w:rsidP="0083585D">
      <w:pPr>
        <w:pStyle w:val="BodyText"/>
        <w:rPr>
          <w:i/>
          <w:color w:val="000000"/>
        </w:rPr>
      </w:pPr>
      <w:r w:rsidRPr="00CA193C">
        <w:rPr>
          <w:b/>
          <w:i/>
          <w:color w:val="000000"/>
        </w:rPr>
        <w:t xml:space="preserve">Observation </w:t>
      </w:r>
      <w:r>
        <w:rPr>
          <w:b/>
          <w:i/>
          <w:color w:val="000000"/>
        </w:rPr>
        <w:t>1</w:t>
      </w:r>
      <w:r w:rsidRPr="00CA193C">
        <w:rPr>
          <w:i/>
          <w:color w:val="000000"/>
        </w:rPr>
        <w:t xml:space="preserve">: For LEO satellite, a typical in-coverage duration is in the order of 2 minutes [Eutelsat, </w:t>
      </w:r>
      <w:r w:rsidRPr="00CA193C">
        <w:rPr>
          <w:i/>
          <w:lang w:val="en-US"/>
        </w:rPr>
        <w:t>R1-2106776</w:t>
      </w:r>
      <w:r w:rsidRPr="00CA193C">
        <w:rPr>
          <w:i/>
          <w:color w:val="000000"/>
        </w:rPr>
        <w:t xml:space="preserve">], with LEO-1200 and LEO-600 the total number of updates </w:t>
      </w:r>
      <w:r>
        <w:rPr>
          <w:i/>
          <w:color w:val="000000"/>
        </w:rPr>
        <w:t>for UE-specific K_offset can be about 7 and 15;</w:t>
      </w:r>
      <w:r w:rsidRPr="00CA193C">
        <w:rPr>
          <w:i/>
          <w:color w:val="000000"/>
        </w:rPr>
        <w:t xml:space="preserve"> </w:t>
      </w:r>
      <w:r>
        <w:rPr>
          <w:i/>
          <w:color w:val="000000"/>
        </w:rPr>
        <w:t>For GEO, an update of UE-specific K_offset can be every 25.4 seconds.</w:t>
      </w:r>
    </w:p>
    <w:p w14:paraId="53C80432" w14:textId="77777777" w:rsidR="00D25342" w:rsidRPr="00D25342" w:rsidRDefault="00D25342" w:rsidP="00FF54C8">
      <w:pPr>
        <w:pStyle w:val="BodyText"/>
        <w:rPr>
          <w:i/>
          <w:color w:val="000000"/>
        </w:rPr>
      </w:pPr>
      <w:r w:rsidRPr="00D25342">
        <w:rPr>
          <w:b/>
          <w:i/>
          <w:color w:val="000000"/>
        </w:rPr>
        <w:t>Observation 2</w:t>
      </w:r>
      <w:r w:rsidRPr="00D25342">
        <w:rPr>
          <w:i/>
          <w:color w:val="000000"/>
        </w:rPr>
        <w:t>: The update of K_offset should be based on UE TA report.</w:t>
      </w:r>
    </w:p>
    <w:p w14:paraId="2CC5312A" w14:textId="1C970610" w:rsidR="00FF54C8" w:rsidRPr="00CA193C" w:rsidRDefault="00FF54C8" w:rsidP="00FF54C8">
      <w:pPr>
        <w:pStyle w:val="BodyText"/>
        <w:rPr>
          <w:i/>
          <w:color w:val="000000"/>
        </w:rPr>
      </w:pPr>
      <w:r w:rsidRPr="00CA193C">
        <w:rPr>
          <w:b/>
          <w:i/>
          <w:color w:val="000000"/>
        </w:rPr>
        <w:t xml:space="preserve">Proposal </w:t>
      </w:r>
      <w:r w:rsidR="00E71566">
        <w:rPr>
          <w:b/>
          <w:i/>
          <w:color w:val="000000"/>
        </w:rPr>
        <w:t>1</w:t>
      </w:r>
      <w:r w:rsidRPr="00CA193C">
        <w:rPr>
          <w:i/>
          <w:color w:val="000000"/>
        </w:rPr>
        <w:t xml:space="preserve">: MAC CE </w:t>
      </w:r>
      <w:r>
        <w:rPr>
          <w:i/>
          <w:color w:val="000000"/>
        </w:rPr>
        <w:t xml:space="preserve">is used to update K_offset with </w:t>
      </w:r>
      <w:r w:rsidRPr="00CA193C">
        <w:rPr>
          <w:i/>
          <w:color w:val="000000"/>
        </w:rPr>
        <w:t>full UE specific K_offset value</w:t>
      </w:r>
      <w:r>
        <w:rPr>
          <w:i/>
          <w:color w:val="000000"/>
        </w:rPr>
        <w:t xml:space="preserve"> for LEO, MEO, and GEO</w:t>
      </w:r>
      <w:r w:rsidRPr="00CA193C">
        <w:rPr>
          <w:i/>
          <w:color w:val="000000"/>
        </w:rPr>
        <w:t>.</w:t>
      </w:r>
    </w:p>
    <w:p w14:paraId="6B384F03" w14:textId="27BAAD6D" w:rsidR="00D25342" w:rsidRPr="00CA193C" w:rsidRDefault="00D25342" w:rsidP="00D25342">
      <w:pPr>
        <w:pStyle w:val="BodyText"/>
        <w:rPr>
          <w:i/>
          <w:color w:val="000000"/>
        </w:rPr>
      </w:pPr>
      <w:r w:rsidRPr="00CA193C">
        <w:rPr>
          <w:b/>
          <w:i/>
          <w:color w:val="000000"/>
        </w:rPr>
        <w:t xml:space="preserve">Proposal </w:t>
      </w:r>
      <w:r>
        <w:rPr>
          <w:b/>
          <w:i/>
          <w:color w:val="000000"/>
        </w:rPr>
        <w:t>2</w:t>
      </w:r>
      <w:r w:rsidRPr="00CA193C">
        <w:rPr>
          <w:i/>
          <w:color w:val="000000"/>
        </w:rPr>
        <w:t xml:space="preserve">: MAC CE </w:t>
      </w:r>
      <w:r>
        <w:rPr>
          <w:i/>
          <w:color w:val="000000"/>
        </w:rPr>
        <w:t>for UE</w:t>
      </w:r>
      <w:r w:rsidR="00782544">
        <w:rPr>
          <w:i/>
          <w:color w:val="000000"/>
        </w:rPr>
        <w:t>-specific TA report uses the</w:t>
      </w:r>
      <w:r>
        <w:rPr>
          <w:i/>
          <w:color w:val="000000"/>
        </w:rPr>
        <w:t xml:space="preserve"> full UE-specific TA for LEO, MEO, and GEO</w:t>
      </w:r>
      <w:r w:rsidRPr="00CA193C">
        <w:rPr>
          <w:i/>
          <w:color w:val="000000"/>
        </w:rPr>
        <w:t>.</w:t>
      </w:r>
    </w:p>
    <w:p w14:paraId="17F4911E" w14:textId="64F96F7A" w:rsidR="00561218" w:rsidRDefault="007400D8" w:rsidP="00082F44">
      <w:pPr>
        <w:pStyle w:val="BodyText"/>
      </w:pPr>
      <w:r>
        <w:t xml:space="preserve">Option </w:t>
      </w:r>
      <w:r w:rsidR="00D25342">
        <w:t>for</w:t>
      </w:r>
      <w:r>
        <w:t xml:space="preserve"> UE location report with </w:t>
      </w:r>
      <w:r w:rsidR="006C5D50">
        <w:t xml:space="preserve">truncated position co-ordinates X, Y, Z with </w:t>
      </w:r>
      <w:r w:rsidR="00561218">
        <w:t xml:space="preserve">granularity </w:t>
      </w:r>
      <w:r w:rsidR="00A05F0A">
        <w:t>of 2</w:t>
      </w:r>
      <w:r w:rsidR="00561218">
        <w:t xml:space="preserve"> km</w:t>
      </w:r>
      <w:r>
        <w:t xml:space="preserve">, </w:t>
      </w:r>
      <w:r w:rsidR="00561218">
        <w:t>a grid 2 km x 2 km x</w:t>
      </w:r>
      <w:r w:rsidR="00A05F0A">
        <w:t xml:space="preserve"> 2 km</w:t>
      </w:r>
      <w:r>
        <w:t xml:space="preserve">, and </w:t>
      </w:r>
      <w:r w:rsidR="00A05F0A">
        <w:t>a beam diameter of 17</w:t>
      </w:r>
      <w:r w:rsidR="00561218">
        <w:t xml:space="preserve">00 km at low elevations, </w:t>
      </w:r>
      <w:r>
        <w:t xml:space="preserve">would require </w:t>
      </w:r>
      <w:r w:rsidR="00561218">
        <w:t xml:space="preserve">about 10 bits for X co-ordinate, 10 bits for Y </w:t>
      </w:r>
      <w:r w:rsidR="00561218">
        <w:lastRenderedPageBreak/>
        <w:t>co-ordinates, and 3 bits for</w:t>
      </w:r>
      <w:r>
        <w:t xml:space="preserve"> Z co-ordinated</w:t>
      </w:r>
      <w:r w:rsidR="00561218">
        <w:t>. Assuming further that the UE is not moving, a single location report of 23 bits could be sufficient.</w:t>
      </w:r>
      <w:r w:rsidR="00D25342">
        <w:t xml:space="preserve"> This option does not need to be discussed further until SA3 response on use of UE location report is known.</w:t>
      </w:r>
    </w:p>
    <w:p w14:paraId="28CB3F71" w14:textId="521EC264" w:rsidR="0005348E" w:rsidRDefault="0005348E" w:rsidP="0005348E">
      <w:pPr>
        <w:pStyle w:val="BodyText"/>
      </w:pPr>
      <w:r>
        <w:t xml:space="preserve">In </w:t>
      </w:r>
      <w:r w:rsidRPr="0005348E">
        <w:t>Rel-15 NB-IoT specified UE differentiation feature in TS 36.413</w:t>
      </w:r>
      <w:r w:rsidR="007D62C3">
        <w:t>, t</w:t>
      </w:r>
      <w:r w:rsidRPr="0005348E">
        <w:t>he stationary indication is provided by the NB-IoT module vendor in Subscription Based UE Differentiation Informati</w:t>
      </w:r>
      <w:r>
        <w:t xml:space="preserve">on and is stored in UE context. </w:t>
      </w:r>
      <w:r w:rsidRPr="0005348E">
        <w:t>This information is included in INITIA</w:t>
      </w:r>
      <w:r>
        <w:t>L CONTEXT SETUP REQUEST message</w:t>
      </w:r>
      <w:r w:rsidRPr="0005348E">
        <w:t>, CONNECTION ESTABLISHMENT INDICATION message , UE INFORMATION TRANSFER message , HANDOVER REQUEST message, RETRIEVE</w:t>
      </w:r>
      <w:r>
        <w:t xml:space="preserve"> UE CONTEXT RESPONSE message, and so on. </w:t>
      </w:r>
      <w:r w:rsidRPr="0005348E">
        <w:t>There is no impact on UE since these messages are not exchanged over the Uu interface – i.e. no dedicated signalling. These are S1/X2 messages specified in TS 36.413. This implies the network knows the UE is stationary, but the UE does not know it is stationary.</w:t>
      </w:r>
    </w:p>
    <w:p w14:paraId="2695B9E4" w14:textId="038AF0D7" w:rsidR="007D62C3" w:rsidRPr="007D62C3" w:rsidRDefault="007D62C3" w:rsidP="0005348E">
      <w:pPr>
        <w:pStyle w:val="BodyText"/>
        <w:rPr>
          <w:i/>
        </w:rPr>
      </w:pPr>
      <w:r w:rsidRPr="007D62C3">
        <w:rPr>
          <w:b/>
          <w:i/>
        </w:rPr>
        <w:t>Observation 3:</w:t>
      </w:r>
      <w:r w:rsidRPr="007D62C3">
        <w:rPr>
          <w:i/>
        </w:rPr>
        <w:t xml:space="preserve"> In Rel-15 NB-IoT specified UE differentiation feature in TS 36.413, the stationary indication is provided by the NB-IoT module vendor in Subscription Based UE Differentiation Information and is stored in UE context.</w:t>
      </w:r>
    </w:p>
    <w:p w14:paraId="56C9CAF0" w14:textId="54D11B46" w:rsidR="00466FD0" w:rsidRPr="008E5F9E" w:rsidRDefault="008E5F9E" w:rsidP="00614BA3">
      <w:pPr>
        <w:pStyle w:val="BodyText"/>
        <w:rPr>
          <w:i/>
        </w:rPr>
      </w:pPr>
      <w:r w:rsidRPr="008E5F9E">
        <w:rPr>
          <w:b/>
          <w:i/>
        </w:rPr>
        <w:t xml:space="preserve">Proposal </w:t>
      </w:r>
      <w:r w:rsidR="00D25342">
        <w:rPr>
          <w:b/>
          <w:i/>
        </w:rPr>
        <w:t>3</w:t>
      </w:r>
      <w:r w:rsidRPr="008E5F9E">
        <w:rPr>
          <w:i/>
        </w:rPr>
        <w:t xml:space="preserve">: NB-IoT NTN can re-use Rel-15 UE differentiation feature for indication of </w:t>
      </w:r>
      <w:r w:rsidR="00D25342" w:rsidRPr="008E5F9E">
        <w:rPr>
          <w:i/>
        </w:rPr>
        <w:t>stationar</w:t>
      </w:r>
      <w:r w:rsidR="00D25342">
        <w:rPr>
          <w:i/>
        </w:rPr>
        <w:t>it</w:t>
      </w:r>
      <w:r w:rsidR="00D25342" w:rsidRPr="008E5F9E">
        <w:rPr>
          <w:i/>
        </w:rPr>
        <w:t>y</w:t>
      </w:r>
      <w:r w:rsidRPr="008E5F9E">
        <w:rPr>
          <w:i/>
        </w:rPr>
        <w:t xml:space="preserve">. </w:t>
      </w:r>
    </w:p>
    <w:p w14:paraId="64BFEC1B" w14:textId="77777777" w:rsidR="0083585D" w:rsidRDefault="0083585D" w:rsidP="00614BA3">
      <w:pPr>
        <w:pStyle w:val="BodyText"/>
      </w:pPr>
    </w:p>
    <w:p w14:paraId="69B8A26E" w14:textId="4825041C" w:rsidR="008E5F9E" w:rsidRPr="0083585D" w:rsidRDefault="0083585D" w:rsidP="0083585D">
      <w:pPr>
        <w:pStyle w:val="Heading1"/>
        <w:rPr>
          <w:rFonts w:cs="Arial"/>
        </w:rPr>
      </w:pPr>
      <w:r>
        <w:rPr>
          <w:rFonts w:cs="Arial"/>
        </w:rPr>
        <w:t>M</w:t>
      </w:r>
      <w:r w:rsidRPr="0083585D">
        <w:rPr>
          <w:rFonts w:cs="Arial"/>
        </w:rPr>
        <w:t xml:space="preserve">onitoring restrictions for NPDCCH </w:t>
      </w:r>
    </w:p>
    <w:p w14:paraId="10BC0211" w14:textId="530EAAD4" w:rsidR="0083585D" w:rsidRPr="0083585D" w:rsidRDefault="0083585D" w:rsidP="0083585D">
      <w:pPr>
        <w:pStyle w:val="BodyText"/>
      </w:pPr>
      <w:r w:rsidRPr="0083585D">
        <w:t xml:space="preserve">In </w:t>
      </w:r>
      <w:r w:rsidR="00AF1441">
        <w:t>TS 36.213 Section 16.6, f</w:t>
      </w:r>
      <w:r w:rsidRPr="0083585D">
        <w:t>or a NPDCCH UE-specific search space, if a NB-IoT UE is configured with higher layer parameter twoHARQ-ProcessesConfig or npusch-MultiTB-Config and if the NB-IoT UE detects NPDCCH with DCI Format N0 ending in subframe n, and if the corresponding NPUSCH format 1 transmission starts from n+k,</w:t>
      </w:r>
    </w:p>
    <w:p w14:paraId="2D4DE955" w14:textId="4D545A47" w:rsidR="0083585D" w:rsidRDefault="0083585D" w:rsidP="006507D8">
      <w:pPr>
        <w:pStyle w:val="BodyText"/>
        <w:numPr>
          <w:ilvl w:val="0"/>
          <w:numId w:val="49"/>
        </w:numPr>
      </w:pPr>
      <w:r w:rsidRPr="0083585D">
        <w:t>if the corresponding NPDCCH with DCI format N0 with CRC scrambled by C-RNTI schedules two transport blocks as determined by the number of scheduled TB field if present, the UE is not required to monitor an NPDCCH candidate in any subframe starting from subframe n+1 to subframe n+k-1, otherwise the UE is not required to monitor an NPDCCH candidate in any subframe starting from subframe n+k-2 to subframe n+k-1;</w:t>
      </w:r>
    </w:p>
    <w:p w14:paraId="01B9A715" w14:textId="77777777" w:rsidR="006507D8" w:rsidRPr="00AB3193" w:rsidRDefault="006507D8" w:rsidP="006507D8">
      <w:pPr>
        <w:pStyle w:val="BodyText"/>
        <w:numPr>
          <w:ilvl w:val="0"/>
          <w:numId w:val="49"/>
        </w:numPr>
      </w:pPr>
      <w:r w:rsidRPr="00E60CDE">
        <w:t xml:space="preserve">the UE does not expect to receive a DCI Format N0 before subframe </w:t>
      </w:r>
      <w:r w:rsidRPr="006507D8">
        <w:t>n</w:t>
      </w:r>
      <w:r w:rsidRPr="00E60CDE">
        <w:t>+</w:t>
      </w:r>
      <w:r w:rsidRPr="006507D8">
        <w:t>k</w:t>
      </w:r>
      <w:r w:rsidRPr="00E60CDE">
        <w:t xml:space="preserve">-2 for which the corresponding NPUSCH format 1 transmission ends later than subframe </w:t>
      </w:r>
      <w:r w:rsidRPr="006507D8">
        <w:t>n</w:t>
      </w:r>
      <w:r w:rsidRPr="00E60CDE">
        <w:t>+</w:t>
      </w:r>
      <w:r w:rsidRPr="006507D8">
        <w:t>k</w:t>
      </w:r>
      <w:r w:rsidRPr="00E60CDE">
        <w:t>+255</w:t>
      </w:r>
      <w:r>
        <w:t xml:space="preserve"> if the corresponding </w:t>
      </w:r>
      <w:r w:rsidRPr="006507D8">
        <w:t>NPDCCH with DCI format N0 schedules one transport block</w:t>
      </w:r>
      <w:r w:rsidRPr="00E60CDE">
        <w:t>.</w:t>
      </w:r>
      <w:r w:rsidRPr="00AB3193">
        <w:t xml:space="preserve"> </w:t>
      </w:r>
    </w:p>
    <w:p w14:paraId="758EC8C8" w14:textId="77777777" w:rsidR="006507D8" w:rsidRDefault="006507D8" w:rsidP="0083585D">
      <w:pPr>
        <w:pStyle w:val="BodyText"/>
        <w:ind w:left="284"/>
      </w:pPr>
    </w:p>
    <w:p w14:paraId="630331FE" w14:textId="27900832" w:rsidR="0083585D" w:rsidRDefault="0083585D" w:rsidP="0083585D">
      <w:pPr>
        <w:pStyle w:val="BodyText"/>
      </w:pPr>
      <w:r w:rsidRPr="0083585D">
        <w:t xml:space="preserve">If K_offset is updated but different from UE-specific TA, </w:t>
      </w:r>
      <w:r>
        <w:t xml:space="preserve"> </w:t>
      </w:r>
      <w:r w:rsidRPr="0083585D">
        <w:t>UE is not required to monitor an NPDCCH candidate in any subframe starting from subframe n+k+Koffset -2 to subframe n+k -1, then UE needs to monitor K_offset+2 DL subframes for NPDCCH with UL grant for HARQ process #1</w:t>
      </w:r>
    </w:p>
    <w:p w14:paraId="4BC10425" w14:textId="5FC77446" w:rsidR="0083585D" w:rsidRPr="0083585D" w:rsidRDefault="00AF4204" w:rsidP="0083585D">
      <w:pPr>
        <w:pStyle w:val="BodyText"/>
      </w:pPr>
      <w:r>
        <w:t>The monitoring restrictions are illustrated in Figure 1 with delay T</w:t>
      </w:r>
      <w:r w:rsidRPr="00AF1441">
        <w:rPr>
          <w:vertAlign w:val="subscript"/>
        </w:rPr>
        <w:t>delay</w:t>
      </w:r>
      <w:r>
        <w:t xml:space="preserve"> = 2.05 ms as an example. The UE only monitor NPDCCH on DL subframes N and N+1 for DCI format N0. A </w:t>
      </w:r>
      <w:r w:rsidR="0083585D" w:rsidRPr="0083585D">
        <w:t xml:space="preserve">UE-specific TA term </w:t>
      </w:r>
      <w:r>
        <w:t xml:space="preserve">is used with K_offset in the timing relationship </w:t>
      </w:r>
      <w:r w:rsidR="0083585D" w:rsidRPr="0083585D">
        <w:t>to restrict monitoring of NPDCCH on DL</w:t>
      </w:r>
      <w:r w:rsidR="00AF1441">
        <w:t xml:space="preserve"> for</w:t>
      </w:r>
      <w:r w:rsidR="0083585D" w:rsidRPr="0083585D">
        <w:t xml:space="preserve"> Koffset-TA</w:t>
      </w:r>
      <w:r w:rsidR="0083585D" w:rsidRPr="006507D8">
        <w:rPr>
          <w:vertAlign w:val="subscript"/>
        </w:rPr>
        <w:t>UE-specific</w:t>
      </w:r>
      <w:r w:rsidR="0083585D" w:rsidRPr="0083585D">
        <w:t xml:space="preserve"> &gt;= 0</w:t>
      </w:r>
    </w:p>
    <w:p w14:paraId="46C8D768" w14:textId="3D616BC5" w:rsidR="0083585D" w:rsidRPr="00AF4204" w:rsidRDefault="00782544" w:rsidP="00AF4204">
      <w:pPr>
        <w:pStyle w:val="BodyText"/>
        <w:rPr>
          <w:i/>
        </w:rPr>
      </w:pPr>
      <w:r>
        <w:rPr>
          <w:b/>
          <w:i/>
        </w:rPr>
        <w:t>Observation 4</w:t>
      </w:r>
      <w:r w:rsidR="00AF4204" w:rsidRPr="00AF4204">
        <w:rPr>
          <w:b/>
          <w:i/>
        </w:rPr>
        <w:t>:</w:t>
      </w:r>
      <w:r w:rsidR="00AF4204" w:rsidRPr="00AF4204">
        <w:rPr>
          <w:i/>
        </w:rPr>
        <w:t xml:space="preserve"> </w:t>
      </w:r>
      <w:r w:rsidR="00AF4204">
        <w:rPr>
          <w:i/>
        </w:rPr>
        <w:t xml:space="preserve">If </w:t>
      </w:r>
      <w:r w:rsidR="0083585D" w:rsidRPr="00AF4204">
        <w:rPr>
          <w:i/>
        </w:rPr>
        <w:t>UE is not required to monitor an NPDCCH candidate in any subframe starting from subframe n+k-2+Koffset-TA</w:t>
      </w:r>
      <w:r w:rsidR="0083585D" w:rsidRPr="00AF4204">
        <w:rPr>
          <w:i/>
          <w:vertAlign w:val="subscript"/>
        </w:rPr>
        <w:t>UE-specific</w:t>
      </w:r>
      <w:r w:rsidR="0083585D" w:rsidRPr="00AF4204">
        <w:rPr>
          <w:i/>
        </w:rPr>
        <w:t xml:space="preserve">  to subframe n+k-1 +Koffset-TA</w:t>
      </w:r>
      <w:r w:rsidR="0083585D" w:rsidRPr="00AF4204">
        <w:rPr>
          <w:i/>
          <w:vertAlign w:val="subscript"/>
        </w:rPr>
        <w:t>UE-specific</w:t>
      </w:r>
      <w:r w:rsidR="0083585D" w:rsidRPr="00AF4204">
        <w:rPr>
          <w:i/>
        </w:rPr>
        <w:t>, then UE only needs to monitor Koffset-TA</w:t>
      </w:r>
      <w:r w:rsidR="0083585D" w:rsidRPr="00AF4204">
        <w:rPr>
          <w:i/>
          <w:vertAlign w:val="subscript"/>
        </w:rPr>
        <w:t>UE-specific</w:t>
      </w:r>
      <w:r w:rsidR="0083585D" w:rsidRPr="00AF4204">
        <w:rPr>
          <w:i/>
        </w:rPr>
        <w:t xml:space="preserve"> +2 DL subframes for NPDCCH with UL grant for HARQ process #1</w:t>
      </w:r>
    </w:p>
    <w:p w14:paraId="0EA73F86" w14:textId="33314ED2" w:rsidR="00AF4204" w:rsidRPr="00AF4204" w:rsidRDefault="00AF4204" w:rsidP="00AF4204">
      <w:pPr>
        <w:pStyle w:val="BodyText"/>
        <w:rPr>
          <w:i/>
        </w:rPr>
      </w:pPr>
      <w:r>
        <w:rPr>
          <w:b/>
          <w:i/>
        </w:rPr>
        <w:t>Proposal</w:t>
      </w:r>
      <w:r w:rsidR="00782544">
        <w:rPr>
          <w:b/>
          <w:i/>
        </w:rPr>
        <w:t xml:space="preserve"> 4</w:t>
      </w:r>
      <w:r w:rsidRPr="00AF4204">
        <w:rPr>
          <w:b/>
          <w:i/>
        </w:rPr>
        <w:t>:</w:t>
      </w:r>
      <w:r w:rsidRPr="00AF4204">
        <w:rPr>
          <w:i/>
        </w:rPr>
        <w:t xml:space="preserve"> UE is not required to monitor an NPDCCH candidate in any subframe starting from subframe n+k-2+Koffset-TA</w:t>
      </w:r>
      <w:r w:rsidRPr="00AF4204">
        <w:rPr>
          <w:i/>
          <w:vertAlign w:val="subscript"/>
        </w:rPr>
        <w:t>UE-specific</w:t>
      </w:r>
      <w:r w:rsidRPr="00AF4204">
        <w:rPr>
          <w:i/>
        </w:rPr>
        <w:t xml:space="preserve">  to subframe n+k-1 +Koffset-TA</w:t>
      </w:r>
      <w:r w:rsidRPr="00AF4204">
        <w:rPr>
          <w:i/>
          <w:vertAlign w:val="subscript"/>
        </w:rPr>
        <w:t>UE-specific</w:t>
      </w:r>
      <w:r w:rsidRPr="00AF4204">
        <w:rPr>
          <w:i/>
        </w:rPr>
        <w:t xml:space="preserve"> </w:t>
      </w:r>
    </w:p>
    <w:p w14:paraId="182FE08A" w14:textId="5AD6A04C" w:rsidR="006507D8" w:rsidRDefault="006507D8" w:rsidP="006507D8">
      <w:pPr>
        <w:pStyle w:val="BodyText"/>
      </w:pPr>
      <w:r>
        <w:t>There could be i</w:t>
      </w:r>
      <w:r w:rsidR="0083585D" w:rsidRPr="0083585D">
        <w:t>ssue can be that the network does not know the TA</w:t>
      </w:r>
      <w:r w:rsidR="0083585D" w:rsidRPr="006507D8">
        <w:rPr>
          <w:vertAlign w:val="subscript"/>
        </w:rPr>
        <w:t>UE-specific</w:t>
      </w:r>
      <w:r w:rsidR="0083585D" w:rsidRPr="0083585D">
        <w:t>, then it is ambiguous still at the network. UE can report TAUE-specific but periodicity and granularity of report will still have ambiguity</w:t>
      </w:r>
      <w:r>
        <w:t>. It will be helpful to check this with some numbers. One slot with SCS=15 kHz or 1 ms and assuming up to total delay drift 100 us/s will take 1 ms / 100 us/s = 10 seconds. If the update of Koffset is done less than once every 10 seconds, the problem could exist. This seems possible scenario with K</w:t>
      </w:r>
      <w:r w:rsidR="00AF1441">
        <w:t>offset update in the order of 7.9</w:t>
      </w:r>
      <w:r>
        <w:t>s in some example below. It is also up to the eNB to update the Koffset when this parameter may change by a number of slots, so the update rate could be much less frequent</w:t>
      </w:r>
      <w:r w:rsidR="00AF1441">
        <w:t xml:space="preserve"> than once every 7.9</w:t>
      </w:r>
      <w:r>
        <w:t xml:space="preserve"> seconds.</w:t>
      </w:r>
    </w:p>
    <w:p w14:paraId="5F8A7BE3" w14:textId="77777777" w:rsidR="006507D8" w:rsidRDefault="006507D8" w:rsidP="006507D8">
      <w:pPr>
        <w:pStyle w:val="BodyText"/>
      </w:pPr>
      <w:r>
        <w:t>LEO@600 km: max beamsize 1700 km:</w:t>
      </w:r>
    </w:p>
    <w:p w14:paraId="5EBF9D0A" w14:textId="77777777" w:rsidR="006507D8" w:rsidRDefault="006507D8" w:rsidP="006507D8">
      <w:pPr>
        <w:pStyle w:val="BodyText"/>
      </w:pPr>
      <w:r>
        <w:t>•</w:t>
      </w:r>
      <w:r>
        <w:tab/>
        <w:t xml:space="preserve">Satellite velocity V=7.55 km/s </w:t>
      </w:r>
    </w:p>
    <w:p w14:paraId="77F85FD9" w14:textId="77777777" w:rsidR="006507D8" w:rsidRDefault="006507D8" w:rsidP="006507D8">
      <w:pPr>
        <w:pStyle w:val="BodyText"/>
      </w:pPr>
      <w:r>
        <w:lastRenderedPageBreak/>
        <w:t>•</w:t>
      </w:r>
      <w:r>
        <w:tab/>
        <w:t>Max Doppler shift = 24 ppm</w:t>
      </w:r>
    </w:p>
    <w:p w14:paraId="0E81F229" w14:textId="46734B37" w:rsidR="006507D8" w:rsidRDefault="006507D8" w:rsidP="006507D8">
      <w:pPr>
        <w:pStyle w:val="BodyText"/>
      </w:pPr>
      <w:r>
        <w:t>•</w:t>
      </w:r>
      <w:r>
        <w:tab/>
        <w:t>Full RTD=25.7 ms</w:t>
      </w:r>
    </w:p>
    <w:p w14:paraId="14F4F85B" w14:textId="77777777" w:rsidR="00AF1441" w:rsidRDefault="006507D8" w:rsidP="00AF1441">
      <w:pPr>
        <w:pStyle w:val="BodyText"/>
        <w:rPr>
          <w:color w:val="000000"/>
        </w:rPr>
      </w:pPr>
      <w:r>
        <w:t>•</w:t>
      </w:r>
      <w:r>
        <w:tab/>
      </w:r>
      <w:r w:rsidR="00AF1441">
        <w:rPr>
          <w:color w:val="000000"/>
        </w:rPr>
        <w:t>UE-specific full K_offset with 6 bits:   25.7 ms / 64 = 0.4 ms or 60 km (=0.8 * c /2)</w:t>
      </w:r>
    </w:p>
    <w:p w14:paraId="338C3374" w14:textId="0F72CBBE" w:rsidR="00AF1441" w:rsidRDefault="00AF1441" w:rsidP="00AF1441">
      <w:pPr>
        <w:pStyle w:val="BodyText"/>
        <w:rPr>
          <w:color w:val="000000"/>
        </w:rPr>
      </w:pPr>
      <w:r>
        <w:rPr>
          <w:color w:val="000000"/>
        </w:rPr>
        <w:t>Full K_offset update: once per 7.9 s = 60 km / 7.55 km/s</w:t>
      </w:r>
    </w:p>
    <w:p w14:paraId="249EA8D5" w14:textId="77777777" w:rsidR="00AF1441" w:rsidRDefault="00AF1441" w:rsidP="00AF1441">
      <w:pPr>
        <w:pStyle w:val="BodyText"/>
        <w:rPr>
          <w:color w:val="000000"/>
        </w:rPr>
      </w:pPr>
      <w:r>
        <w:rPr>
          <w:color w:val="000000"/>
        </w:rPr>
        <w:t>Delay drift during K_offset update period: 0.76 ms = 7.9 s * 4 * 24 µs/s</w:t>
      </w:r>
    </w:p>
    <w:p w14:paraId="75BFB5FD" w14:textId="77777777" w:rsidR="00AF1441" w:rsidRDefault="00AF1441" w:rsidP="00AF1441">
      <w:pPr>
        <w:pStyle w:val="BodyText"/>
        <w:rPr>
          <w:color w:val="000000"/>
        </w:rPr>
      </w:pPr>
      <w:r>
        <w:rPr>
          <w:color w:val="000000"/>
        </w:rPr>
        <w:t xml:space="preserve">Granularity of K_offset: 1 slot (1 ms) </w:t>
      </w:r>
    </w:p>
    <w:p w14:paraId="5A97D57F" w14:textId="0E66B330" w:rsidR="0083585D" w:rsidRDefault="0083585D" w:rsidP="00AF1441">
      <w:pPr>
        <w:pStyle w:val="BodyText"/>
      </w:pPr>
      <w:r>
        <w:rPr>
          <w:noProof/>
          <w:lang w:eastAsia="zh-CN"/>
        </w:rPr>
        <mc:AlternateContent>
          <mc:Choice Requires="wps">
            <w:drawing>
              <wp:anchor distT="45720" distB="45720" distL="114300" distR="114300" simplePos="0" relativeHeight="251659264" behindDoc="0" locked="0" layoutInCell="1" allowOverlap="1" wp14:anchorId="19472373" wp14:editId="392D64B8">
                <wp:simplePos x="0" y="0"/>
                <wp:positionH relativeFrom="column">
                  <wp:posOffset>612140</wp:posOffset>
                </wp:positionH>
                <wp:positionV relativeFrom="paragraph">
                  <wp:posOffset>185420</wp:posOffset>
                </wp:positionV>
                <wp:extent cx="4772660" cy="2494280"/>
                <wp:effectExtent l="0" t="0" r="2794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2660" cy="2494280"/>
                        </a:xfrm>
                        <a:prstGeom prst="rect">
                          <a:avLst/>
                        </a:prstGeom>
                        <a:solidFill>
                          <a:srgbClr val="FFFFFF"/>
                        </a:solidFill>
                        <a:ln w="9525">
                          <a:solidFill>
                            <a:srgbClr val="000000"/>
                          </a:solidFill>
                          <a:miter lim="800000"/>
                          <a:headEnd/>
                          <a:tailEnd/>
                        </a:ln>
                      </wps:spPr>
                      <wps:txbx>
                        <w:txbxContent>
                          <w:p w14:paraId="5DD8CE77" w14:textId="4F741461" w:rsidR="0083585D" w:rsidRDefault="0083585D">
                            <w:r w:rsidRPr="0083585D">
                              <w:rPr>
                                <w:noProof/>
                                <w:lang w:eastAsia="zh-CN"/>
                              </w:rPr>
                              <w:drawing>
                                <wp:inline distT="0" distB="0" distL="0" distR="0" wp14:anchorId="31D631E2" wp14:editId="0A015D76">
                                  <wp:extent cx="4580890" cy="236137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0890" cy="23613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472373" id="_x0000_t202" coordsize="21600,21600" o:spt="202" path="m,l,21600r21600,l21600,xe">
                <v:stroke joinstyle="miter"/>
                <v:path gradientshapeok="t" o:connecttype="rect"/>
              </v:shapetype>
              <v:shape id="Text Box 2" o:spid="_x0000_s1026" type="#_x0000_t202" style="position:absolute;margin-left:48.2pt;margin-top:14.6pt;width:375.8pt;height:196.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">
                <v:textbox>
                  <w:txbxContent>
                    <w:p w14:paraId="5DD8CE77" w14:textId="4F741461" w:rsidR="0083585D" w:rsidRDefault="0083585D">
                      <w:r w:rsidRPr="0083585D">
                        <w:drawing>
                          <wp:inline distT="0" distB="0" distL="0" distR="0" wp14:anchorId="31D631E2" wp14:editId="0A015D76">
                            <wp:extent cx="4580890" cy="236137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0890" cy="2361371"/>
                                    </a:xfrm>
                                    <a:prstGeom prst="rect">
                                      <a:avLst/>
                                    </a:prstGeom>
                                    <a:noFill/>
                                    <a:ln>
                                      <a:noFill/>
                                    </a:ln>
                                  </pic:spPr>
                                </pic:pic>
                              </a:graphicData>
                            </a:graphic>
                          </wp:inline>
                        </w:drawing>
                      </w:r>
                    </w:p>
                  </w:txbxContent>
                </v:textbox>
                <w10:wrap type="square"/>
              </v:shape>
            </w:pict>
          </mc:Fallback>
        </mc:AlternateContent>
      </w:r>
    </w:p>
    <w:p w14:paraId="0D549109" w14:textId="77777777" w:rsidR="0083585D" w:rsidRDefault="0083585D" w:rsidP="00614BA3">
      <w:pPr>
        <w:pStyle w:val="BodyText"/>
      </w:pPr>
    </w:p>
    <w:p w14:paraId="004CBAF3" w14:textId="77777777" w:rsidR="0083585D" w:rsidRDefault="0083585D" w:rsidP="00614BA3">
      <w:pPr>
        <w:pStyle w:val="BodyText"/>
      </w:pPr>
    </w:p>
    <w:p w14:paraId="1AACA3FE" w14:textId="77777777" w:rsidR="0083585D" w:rsidRDefault="0083585D" w:rsidP="00614BA3">
      <w:pPr>
        <w:pStyle w:val="BodyText"/>
      </w:pPr>
    </w:p>
    <w:p w14:paraId="6C1C0517" w14:textId="77777777" w:rsidR="0083585D" w:rsidRDefault="0083585D" w:rsidP="00614BA3">
      <w:pPr>
        <w:pStyle w:val="BodyText"/>
      </w:pPr>
    </w:p>
    <w:p w14:paraId="09FC25F2" w14:textId="77777777" w:rsidR="0083585D" w:rsidRDefault="0083585D" w:rsidP="00614BA3">
      <w:pPr>
        <w:pStyle w:val="BodyText"/>
      </w:pPr>
    </w:p>
    <w:p w14:paraId="294871D5" w14:textId="77777777" w:rsidR="0083585D" w:rsidRDefault="0083585D" w:rsidP="00614BA3">
      <w:pPr>
        <w:pStyle w:val="BodyText"/>
      </w:pPr>
    </w:p>
    <w:p w14:paraId="5B43C5B4" w14:textId="77777777" w:rsidR="0083585D" w:rsidRDefault="0083585D" w:rsidP="00614BA3">
      <w:pPr>
        <w:pStyle w:val="BodyText"/>
      </w:pPr>
    </w:p>
    <w:p w14:paraId="76A42759" w14:textId="77777777" w:rsidR="0083585D" w:rsidRDefault="0083585D" w:rsidP="00614BA3">
      <w:pPr>
        <w:pStyle w:val="BodyText"/>
      </w:pPr>
    </w:p>
    <w:p w14:paraId="3EEE64A5" w14:textId="77777777" w:rsidR="0083585D" w:rsidRDefault="0083585D" w:rsidP="00614BA3">
      <w:pPr>
        <w:pStyle w:val="BodyText"/>
      </w:pPr>
    </w:p>
    <w:p w14:paraId="1D7DB080" w14:textId="77777777" w:rsidR="0083585D" w:rsidRDefault="0083585D" w:rsidP="00614BA3">
      <w:pPr>
        <w:pStyle w:val="BodyText"/>
      </w:pPr>
    </w:p>
    <w:p w14:paraId="423AB0FD" w14:textId="00E412C1" w:rsidR="0083585D" w:rsidRDefault="0083585D" w:rsidP="0083585D">
      <w:pPr>
        <w:pStyle w:val="BodyText"/>
        <w:jc w:val="center"/>
      </w:pPr>
      <w:r>
        <w:t xml:space="preserve">Figure 1: Illustration of “interrupted subframes” with </w:t>
      </w:r>
      <w:r w:rsidRPr="0083585D">
        <w:t>monitoring restrictions for NPDCCH</w:t>
      </w:r>
    </w:p>
    <w:p w14:paraId="76D06E3B" w14:textId="77777777" w:rsidR="00AF1441" w:rsidRDefault="00AF1441" w:rsidP="0083585D">
      <w:pPr>
        <w:pStyle w:val="BodyText"/>
        <w:jc w:val="center"/>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6D81C55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w:t>
      </w:r>
      <w:r w:rsidR="004A4701">
        <w:rPr>
          <w:rFonts w:eastAsia="SimSun"/>
          <w:lang w:val="en-US"/>
        </w:rPr>
        <w:t>IoT</w:t>
      </w:r>
      <w:r w:rsidRPr="00744F5A">
        <w:rPr>
          <w:rFonts w:eastAsia="SimSun"/>
          <w:lang w:val="en-US"/>
        </w:rPr>
        <w:t xml:space="preserve"> timing relationships. </w:t>
      </w:r>
    </w:p>
    <w:p w14:paraId="458D2EA0" w14:textId="0D5B6E2B" w:rsidR="009517FD" w:rsidRPr="009517FD" w:rsidRDefault="009517FD" w:rsidP="00E854AC">
      <w:pPr>
        <w:spacing w:line="276" w:lineRule="auto"/>
        <w:rPr>
          <w:rFonts w:eastAsia="SimSun"/>
          <w:u w:val="single"/>
          <w:lang w:val="en-US"/>
        </w:rPr>
      </w:pPr>
      <w:r w:rsidRPr="009517FD">
        <w:rPr>
          <w:rFonts w:eastAsia="SimSun"/>
          <w:u w:val="single"/>
          <w:lang w:val="en-US"/>
        </w:rPr>
        <w:t>UE-specific TA Handling:</w:t>
      </w:r>
    </w:p>
    <w:p w14:paraId="1EE9E7E9" w14:textId="77777777" w:rsidR="00782544" w:rsidRPr="00CA193C" w:rsidRDefault="00782544" w:rsidP="00782544">
      <w:pPr>
        <w:pStyle w:val="BodyText"/>
        <w:rPr>
          <w:i/>
          <w:color w:val="000000"/>
        </w:rPr>
      </w:pPr>
      <w:r w:rsidRPr="00CA193C">
        <w:rPr>
          <w:b/>
          <w:i/>
          <w:color w:val="000000"/>
        </w:rPr>
        <w:t xml:space="preserve">Observation </w:t>
      </w:r>
      <w:r>
        <w:rPr>
          <w:b/>
          <w:i/>
          <w:color w:val="000000"/>
        </w:rPr>
        <w:t>1</w:t>
      </w:r>
      <w:r w:rsidRPr="00CA193C">
        <w:rPr>
          <w:i/>
          <w:color w:val="000000"/>
        </w:rPr>
        <w:t xml:space="preserve">: For LEO satellite, a typical in-coverage duration is in the order of 2 minutes [Eutelsat, </w:t>
      </w:r>
      <w:r w:rsidRPr="00CA193C">
        <w:rPr>
          <w:i/>
          <w:lang w:val="en-US"/>
        </w:rPr>
        <w:t>R1-2106776</w:t>
      </w:r>
      <w:r w:rsidRPr="00CA193C">
        <w:rPr>
          <w:i/>
          <w:color w:val="000000"/>
        </w:rPr>
        <w:t xml:space="preserve">], with LEO-1200 and LEO-600 the total number of updates </w:t>
      </w:r>
      <w:r>
        <w:rPr>
          <w:i/>
          <w:color w:val="000000"/>
        </w:rPr>
        <w:t>for UE-specific K_offset can be about 7 and 15;</w:t>
      </w:r>
      <w:r w:rsidRPr="00CA193C">
        <w:rPr>
          <w:i/>
          <w:color w:val="000000"/>
        </w:rPr>
        <w:t xml:space="preserve"> </w:t>
      </w:r>
      <w:r>
        <w:rPr>
          <w:i/>
          <w:color w:val="000000"/>
        </w:rPr>
        <w:t>For GEO, an update of UE-specific K_offset can be every 25.4 seconds.</w:t>
      </w:r>
    </w:p>
    <w:p w14:paraId="0E729C9B" w14:textId="77777777" w:rsidR="00782544" w:rsidRPr="00D25342" w:rsidRDefault="00782544" w:rsidP="00782544">
      <w:pPr>
        <w:pStyle w:val="BodyText"/>
        <w:rPr>
          <w:i/>
          <w:color w:val="000000"/>
        </w:rPr>
      </w:pPr>
      <w:r w:rsidRPr="00D25342">
        <w:rPr>
          <w:b/>
          <w:i/>
          <w:color w:val="000000"/>
        </w:rPr>
        <w:t>Observation 2</w:t>
      </w:r>
      <w:r w:rsidRPr="00D25342">
        <w:rPr>
          <w:i/>
          <w:color w:val="000000"/>
        </w:rPr>
        <w:t>: The update of K_offset should be based on UE TA report.</w:t>
      </w:r>
    </w:p>
    <w:p w14:paraId="5DEE9A4F" w14:textId="77777777" w:rsidR="00782544" w:rsidRPr="00CA193C" w:rsidRDefault="00782544" w:rsidP="00782544">
      <w:pPr>
        <w:pStyle w:val="BodyText"/>
        <w:rPr>
          <w:i/>
          <w:color w:val="000000"/>
        </w:rPr>
      </w:pPr>
      <w:r w:rsidRPr="00CA193C">
        <w:rPr>
          <w:b/>
          <w:i/>
          <w:color w:val="000000"/>
        </w:rPr>
        <w:t xml:space="preserve">Proposal </w:t>
      </w:r>
      <w:r>
        <w:rPr>
          <w:b/>
          <w:i/>
          <w:color w:val="000000"/>
        </w:rPr>
        <w:t>1</w:t>
      </w:r>
      <w:r w:rsidRPr="00CA193C">
        <w:rPr>
          <w:i/>
          <w:color w:val="000000"/>
        </w:rPr>
        <w:t xml:space="preserve">: MAC CE </w:t>
      </w:r>
      <w:r>
        <w:rPr>
          <w:i/>
          <w:color w:val="000000"/>
        </w:rPr>
        <w:t xml:space="preserve">is used to update K_offset with </w:t>
      </w:r>
      <w:r w:rsidRPr="00CA193C">
        <w:rPr>
          <w:i/>
          <w:color w:val="000000"/>
        </w:rPr>
        <w:t>full UE specific K_offset value</w:t>
      </w:r>
      <w:r>
        <w:rPr>
          <w:i/>
          <w:color w:val="000000"/>
        </w:rPr>
        <w:t xml:space="preserve"> for LEO, MEO, and GEO</w:t>
      </w:r>
      <w:r w:rsidRPr="00CA193C">
        <w:rPr>
          <w:i/>
          <w:color w:val="000000"/>
        </w:rPr>
        <w:t>.</w:t>
      </w:r>
    </w:p>
    <w:p w14:paraId="25A2A4CA" w14:textId="77777777" w:rsidR="00782544" w:rsidRPr="00CA193C" w:rsidRDefault="00782544" w:rsidP="00782544">
      <w:pPr>
        <w:pStyle w:val="BodyText"/>
        <w:rPr>
          <w:i/>
          <w:color w:val="000000"/>
        </w:rPr>
      </w:pPr>
      <w:r w:rsidRPr="00CA193C">
        <w:rPr>
          <w:b/>
          <w:i/>
          <w:color w:val="000000"/>
        </w:rPr>
        <w:t xml:space="preserve">Proposal </w:t>
      </w:r>
      <w:r>
        <w:rPr>
          <w:b/>
          <w:i/>
          <w:color w:val="000000"/>
        </w:rPr>
        <w:t>2</w:t>
      </w:r>
      <w:r w:rsidRPr="00CA193C">
        <w:rPr>
          <w:i/>
          <w:color w:val="000000"/>
        </w:rPr>
        <w:t xml:space="preserve">: MAC CE </w:t>
      </w:r>
      <w:r>
        <w:rPr>
          <w:i/>
          <w:color w:val="000000"/>
        </w:rPr>
        <w:t>for UE-specific TA report uses the full UE-specific TA for LEO, MEO, and GEO</w:t>
      </w:r>
      <w:r w:rsidRPr="00CA193C">
        <w:rPr>
          <w:i/>
          <w:color w:val="000000"/>
        </w:rPr>
        <w:t>.</w:t>
      </w:r>
    </w:p>
    <w:p w14:paraId="05A99CBE" w14:textId="77777777" w:rsidR="00782544" w:rsidRPr="007D62C3" w:rsidRDefault="00782544" w:rsidP="00782544">
      <w:pPr>
        <w:pStyle w:val="BodyText"/>
        <w:rPr>
          <w:i/>
        </w:rPr>
      </w:pPr>
      <w:r w:rsidRPr="007D62C3">
        <w:rPr>
          <w:b/>
          <w:i/>
        </w:rPr>
        <w:t>Observation 3:</w:t>
      </w:r>
      <w:r w:rsidRPr="007D62C3">
        <w:rPr>
          <w:i/>
        </w:rPr>
        <w:t xml:space="preserve"> In Rel-15 NB-IoT specified UE differentiation feature in TS 36.413, the stationary indication is provided by the NB-IoT module vendor in Subscription Based UE Differentiation Information and is stored in UE context.</w:t>
      </w:r>
    </w:p>
    <w:p w14:paraId="56EEDF51" w14:textId="77777777" w:rsidR="00782544" w:rsidRDefault="00782544" w:rsidP="00782544">
      <w:pPr>
        <w:pStyle w:val="BodyText"/>
        <w:rPr>
          <w:i/>
        </w:rPr>
      </w:pPr>
      <w:r w:rsidRPr="008E5F9E">
        <w:rPr>
          <w:b/>
          <w:i/>
        </w:rPr>
        <w:t xml:space="preserve">Proposal </w:t>
      </w:r>
      <w:r>
        <w:rPr>
          <w:b/>
          <w:i/>
        </w:rPr>
        <w:t>3</w:t>
      </w:r>
      <w:r w:rsidRPr="008E5F9E">
        <w:rPr>
          <w:i/>
        </w:rPr>
        <w:t>: NB-IoT NTN can re-use Rel-15 UE differentiation feature for indication of stationar</w:t>
      </w:r>
      <w:r>
        <w:rPr>
          <w:i/>
        </w:rPr>
        <w:t>it</w:t>
      </w:r>
      <w:r w:rsidRPr="008E5F9E">
        <w:rPr>
          <w:i/>
        </w:rPr>
        <w:t xml:space="preserve">y. </w:t>
      </w:r>
    </w:p>
    <w:p w14:paraId="486F46AF" w14:textId="77777777" w:rsidR="009517FD" w:rsidRPr="009517FD" w:rsidRDefault="009517FD" w:rsidP="009517FD">
      <w:pPr>
        <w:spacing w:line="276" w:lineRule="auto"/>
        <w:rPr>
          <w:rFonts w:eastAsia="SimSun"/>
          <w:lang w:val="en-US"/>
        </w:rPr>
      </w:pPr>
    </w:p>
    <w:p w14:paraId="5AE95891" w14:textId="6BD37BF3" w:rsidR="009517FD" w:rsidRPr="009517FD" w:rsidRDefault="009517FD" w:rsidP="009517FD">
      <w:pPr>
        <w:spacing w:line="276" w:lineRule="auto"/>
        <w:rPr>
          <w:rFonts w:eastAsia="SimSun"/>
          <w:u w:val="single"/>
          <w:lang w:val="en-US"/>
        </w:rPr>
      </w:pPr>
      <w:r w:rsidRPr="009517FD">
        <w:rPr>
          <w:rFonts w:eastAsia="SimSun"/>
          <w:u w:val="single"/>
          <w:lang w:val="en-US"/>
        </w:rPr>
        <w:t>Monitoring restrictions for NPDCCH</w:t>
      </w:r>
    </w:p>
    <w:p w14:paraId="74059E73" w14:textId="77777777" w:rsidR="00782544" w:rsidRPr="00AF4204" w:rsidRDefault="00782544" w:rsidP="00782544">
      <w:pPr>
        <w:pStyle w:val="BodyText"/>
        <w:rPr>
          <w:i/>
        </w:rPr>
      </w:pPr>
      <w:r>
        <w:rPr>
          <w:b/>
          <w:i/>
        </w:rPr>
        <w:lastRenderedPageBreak/>
        <w:t>Observation 4</w:t>
      </w:r>
      <w:r w:rsidRPr="00AF4204">
        <w:rPr>
          <w:b/>
          <w:i/>
        </w:rPr>
        <w:t>:</w:t>
      </w:r>
      <w:r w:rsidRPr="00AF4204">
        <w:rPr>
          <w:i/>
        </w:rPr>
        <w:t xml:space="preserve"> </w:t>
      </w:r>
      <w:r>
        <w:rPr>
          <w:i/>
        </w:rPr>
        <w:t xml:space="preserve">If </w:t>
      </w:r>
      <w:r w:rsidRPr="00AF4204">
        <w:rPr>
          <w:i/>
        </w:rPr>
        <w:t>UE is not required to monitor an NPDCCH candidate in any subframe starting from subframe n+k-2+Koffset-TA</w:t>
      </w:r>
      <w:r w:rsidRPr="00AF4204">
        <w:rPr>
          <w:i/>
          <w:vertAlign w:val="subscript"/>
        </w:rPr>
        <w:t>UE-specific</w:t>
      </w:r>
      <w:r w:rsidRPr="00AF4204">
        <w:rPr>
          <w:i/>
        </w:rPr>
        <w:t xml:space="preserve">  to subframe n+k-1 +Koffset-TA</w:t>
      </w:r>
      <w:r w:rsidRPr="00AF4204">
        <w:rPr>
          <w:i/>
          <w:vertAlign w:val="subscript"/>
        </w:rPr>
        <w:t>UE-specific</w:t>
      </w:r>
      <w:r w:rsidRPr="00AF4204">
        <w:rPr>
          <w:i/>
        </w:rPr>
        <w:t>, then UE only needs to monitor Koffset-TA</w:t>
      </w:r>
      <w:r w:rsidRPr="00AF4204">
        <w:rPr>
          <w:i/>
          <w:vertAlign w:val="subscript"/>
        </w:rPr>
        <w:t>UE-specific</w:t>
      </w:r>
      <w:r w:rsidRPr="00AF4204">
        <w:rPr>
          <w:i/>
        </w:rPr>
        <w:t xml:space="preserve"> +2 DL subframes for NPDCCH with UL grant for HARQ process #1</w:t>
      </w:r>
    </w:p>
    <w:p w14:paraId="169CA44E" w14:textId="77777777" w:rsidR="00782544" w:rsidRDefault="00782544" w:rsidP="00782544">
      <w:pPr>
        <w:pStyle w:val="BodyText"/>
        <w:rPr>
          <w:i/>
        </w:rPr>
      </w:pPr>
      <w:r>
        <w:rPr>
          <w:b/>
          <w:i/>
        </w:rPr>
        <w:t>Proposal 4</w:t>
      </w:r>
      <w:r w:rsidRPr="00AF4204">
        <w:rPr>
          <w:b/>
          <w:i/>
        </w:rPr>
        <w:t>:</w:t>
      </w:r>
      <w:r w:rsidRPr="00AF4204">
        <w:rPr>
          <w:i/>
        </w:rPr>
        <w:t xml:space="preserve"> UE is not required to monitor an NPDCCH candidate in any subframe starting from subframe n+k-2+Koffset-TA</w:t>
      </w:r>
      <w:r w:rsidRPr="00AF4204">
        <w:rPr>
          <w:i/>
          <w:vertAlign w:val="subscript"/>
        </w:rPr>
        <w:t>UE-specific</w:t>
      </w:r>
      <w:r w:rsidRPr="00AF4204">
        <w:rPr>
          <w:i/>
        </w:rPr>
        <w:t xml:space="preserve">  to subframe n+k-1 +Koffset-TA</w:t>
      </w:r>
      <w:r w:rsidRPr="00AF4204">
        <w:rPr>
          <w:i/>
          <w:vertAlign w:val="subscript"/>
        </w:rPr>
        <w:t>UE-specific</w:t>
      </w:r>
      <w:r w:rsidRPr="00AF4204">
        <w:rPr>
          <w:i/>
        </w:rPr>
        <w:t xml:space="preserve"> </w:t>
      </w:r>
    </w:p>
    <w:p w14:paraId="61DBDDE5" w14:textId="77777777" w:rsidR="00046BFB" w:rsidRPr="00AF4204" w:rsidRDefault="00046BFB" w:rsidP="00782544">
      <w:pPr>
        <w:pStyle w:val="BodyText"/>
        <w:rPr>
          <w:i/>
        </w:rPr>
      </w:pPr>
      <w:bookmarkStart w:id="3" w:name="_GoBack"/>
      <w:bookmarkEnd w:id="3"/>
    </w:p>
    <w:p w14:paraId="57AEEB69" w14:textId="03CD361E" w:rsidR="00D25342" w:rsidRDefault="00D25342" w:rsidP="00D25342">
      <w:pPr>
        <w:pStyle w:val="Heading1"/>
        <w:rPr>
          <w:rFonts w:cs="Arial"/>
        </w:rPr>
      </w:pPr>
      <w:r>
        <w:rPr>
          <w:rFonts w:cs="Arial"/>
        </w:rPr>
        <w:t>ANNEX</w:t>
      </w:r>
    </w:p>
    <w:p w14:paraId="14FE4B36" w14:textId="77777777" w:rsidR="0095144B" w:rsidRDefault="0095144B" w:rsidP="0095144B">
      <w:pPr>
        <w:pStyle w:val="BodyText"/>
        <w:rPr>
          <w:color w:val="000000"/>
        </w:rPr>
      </w:pPr>
      <w:r>
        <w:rPr>
          <w:color w:val="000000"/>
        </w:rPr>
        <w:t xml:space="preserve">Calculations for </w:t>
      </w:r>
      <w:r w:rsidRPr="004B1083">
        <w:rPr>
          <w:color w:val="000000"/>
        </w:rPr>
        <w:t>K_offset update, granularity, and overhead</w:t>
      </w:r>
    </w:p>
    <w:p w14:paraId="7A9801FF" w14:textId="77777777" w:rsidR="0095144B" w:rsidRPr="00304219" w:rsidRDefault="0095144B" w:rsidP="0095144B">
      <w:pPr>
        <w:pStyle w:val="BodyText"/>
        <w:rPr>
          <w:color w:val="000000"/>
          <w:u w:val="single"/>
        </w:rPr>
      </w:pPr>
      <w:r w:rsidRPr="00304219">
        <w:rPr>
          <w:color w:val="000000"/>
          <w:u w:val="single"/>
        </w:rPr>
        <w:t xml:space="preserve">GEO@35786 km: </w:t>
      </w:r>
    </w:p>
    <w:p w14:paraId="34919A5C" w14:textId="77777777" w:rsidR="0095144B" w:rsidRDefault="0095144B" w:rsidP="0095144B">
      <w:pPr>
        <w:pStyle w:val="BodyText"/>
        <w:rPr>
          <w:color w:val="000000"/>
        </w:rPr>
      </w:pPr>
      <w:r>
        <w:rPr>
          <w:color w:val="000000"/>
        </w:rPr>
        <w:t xml:space="preserve">Satellite velocity V=3.07 km/s </w:t>
      </w:r>
    </w:p>
    <w:p w14:paraId="0614F3AA" w14:textId="2CEC39F0" w:rsidR="00544109" w:rsidRDefault="00544109" w:rsidP="0095144B">
      <w:pPr>
        <w:pStyle w:val="BodyText"/>
        <w:rPr>
          <w:color w:val="000000"/>
        </w:rPr>
      </w:pPr>
      <w:r>
        <w:rPr>
          <w:color w:val="000000"/>
        </w:rPr>
        <w:t>Max beam foot print size = 3500 km</w:t>
      </w:r>
    </w:p>
    <w:p w14:paraId="50DB85AD" w14:textId="77777777" w:rsidR="0095144B" w:rsidRDefault="0095144B" w:rsidP="0095144B">
      <w:pPr>
        <w:pStyle w:val="BodyText"/>
        <w:rPr>
          <w:color w:val="000000"/>
        </w:rPr>
      </w:pPr>
      <w:r w:rsidRPr="00A07A4A">
        <w:rPr>
          <w:color w:val="000000"/>
        </w:rPr>
        <w:t xml:space="preserve">Max Doppler shift </w:t>
      </w:r>
      <w:r>
        <w:rPr>
          <w:color w:val="000000"/>
        </w:rPr>
        <w:t>= 0.93 ppm</w:t>
      </w:r>
    </w:p>
    <w:p w14:paraId="10A417EA" w14:textId="5473A9C3" w:rsidR="0095144B" w:rsidRDefault="00A22299" w:rsidP="0095144B">
      <w:pPr>
        <w:pStyle w:val="BodyText"/>
        <w:rPr>
          <w:color w:val="000000"/>
        </w:rPr>
      </w:pPr>
      <w:r>
        <w:rPr>
          <w:color w:val="000000"/>
        </w:rPr>
        <w:t>RTD=541</w:t>
      </w:r>
      <w:r w:rsidR="0095144B">
        <w:rPr>
          <w:color w:val="000000"/>
        </w:rPr>
        <w:t xml:space="preserve"> ms</w:t>
      </w:r>
    </w:p>
    <w:p w14:paraId="02362C3A" w14:textId="226D927D" w:rsidR="0095144B" w:rsidRDefault="00A22299" w:rsidP="0095144B">
      <w:pPr>
        <w:pStyle w:val="BodyText"/>
        <w:rPr>
          <w:color w:val="000000"/>
        </w:rPr>
      </w:pPr>
      <w:r>
        <w:rPr>
          <w:color w:val="000000"/>
        </w:rPr>
        <w:t>Differential delay</w:t>
      </w:r>
      <w:r w:rsidR="0095144B">
        <w:rPr>
          <w:color w:val="000000"/>
        </w:rPr>
        <w:t>=</w:t>
      </w:r>
      <w:r>
        <w:rPr>
          <w:color w:val="000000"/>
        </w:rPr>
        <w:t>10.3</w:t>
      </w:r>
      <w:r w:rsidR="0095144B">
        <w:rPr>
          <w:color w:val="000000"/>
        </w:rPr>
        <w:t xml:space="preserve"> ms</w:t>
      </w:r>
    </w:p>
    <w:p w14:paraId="734B53BB" w14:textId="3CDD6AF4" w:rsidR="0095144B" w:rsidRDefault="00A22299" w:rsidP="0095144B">
      <w:pPr>
        <w:pStyle w:val="BodyText"/>
        <w:rPr>
          <w:color w:val="000000"/>
        </w:rPr>
      </w:pPr>
      <w:r>
        <w:rPr>
          <w:color w:val="000000"/>
        </w:rPr>
        <w:t xml:space="preserve">UE-specific full </w:t>
      </w:r>
      <w:r w:rsidR="0095144B">
        <w:rPr>
          <w:color w:val="000000"/>
        </w:rPr>
        <w:t xml:space="preserve">K_offset </w:t>
      </w:r>
      <w:r>
        <w:rPr>
          <w:color w:val="000000"/>
        </w:rPr>
        <w:t>with 10 bits:   541</w:t>
      </w:r>
      <w:r w:rsidR="0095144B">
        <w:rPr>
          <w:color w:val="000000"/>
        </w:rPr>
        <w:t xml:space="preserve"> ms / 1024 = 0.52 ms or 78 km (=0.52 ms * c /2)</w:t>
      </w:r>
    </w:p>
    <w:p w14:paraId="2BD822A6" w14:textId="42968C5E" w:rsidR="0095144B" w:rsidRDefault="0095144B" w:rsidP="0095144B">
      <w:pPr>
        <w:pStyle w:val="BodyText"/>
        <w:rPr>
          <w:color w:val="000000"/>
        </w:rPr>
      </w:pPr>
      <w:r>
        <w:rPr>
          <w:color w:val="000000"/>
        </w:rPr>
        <w:t xml:space="preserve">UE-specific </w:t>
      </w:r>
      <w:r w:rsidR="00A22299">
        <w:rPr>
          <w:color w:val="000000"/>
        </w:rPr>
        <w:t>differential</w:t>
      </w:r>
      <w:r>
        <w:rPr>
          <w:color w:val="000000"/>
        </w:rPr>
        <w:t xml:space="preserve"> K_offset with </w:t>
      </w:r>
      <w:r w:rsidR="00C0574C">
        <w:rPr>
          <w:color w:val="000000"/>
        </w:rPr>
        <w:t>5</w:t>
      </w:r>
      <w:r>
        <w:rPr>
          <w:color w:val="000000"/>
        </w:rPr>
        <w:t xml:space="preserve"> bits:   </w:t>
      </w:r>
      <w:r w:rsidR="00C0574C">
        <w:rPr>
          <w:color w:val="000000"/>
        </w:rPr>
        <w:t>2*10.3</w:t>
      </w:r>
      <w:r>
        <w:rPr>
          <w:color w:val="000000"/>
        </w:rPr>
        <w:t xml:space="preserve"> ms / </w:t>
      </w:r>
      <w:r w:rsidR="00C0574C">
        <w:rPr>
          <w:color w:val="000000"/>
        </w:rPr>
        <w:t>32</w:t>
      </w:r>
      <w:r>
        <w:rPr>
          <w:color w:val="000000"/>
        </w:rPr>
        <w:t xml:space="preserve"> = </w:t>
      </w:r>
      <w:r w:rsidR="00C0574C">
        <w:rPr>
          <w:color w:val="000000"/>
        </w:rPr>
        <w:t>0.64</w:t>
      </w:r>
      <w:r>
        <w:rPr>
          <w:color w:val="000000"/>
        </w:rPr>
        <w:t xml:space="preserve"> ms or </w:t>
      </w:r>
      <w:r w:rsidR="00C0574C">
        <w:rPr>
          <w:color w:val="000000"/>
        </w:rPr>
        <w:t xml:space="preserve">96.5 </w:t>
      </w:r>
      <w:r>
        <w:rPr>
          <w:color w:val="000000"/>
        </w:rPr>
        <w:t>km (= 8 ms * c /2)</w:t>
      </w:r>
    </w:p>
    <w:p w14:paraId="6C14ABA9" w14:textId="77777777" w:rsidR="00C0574C" w:rsidRDefault="00C0574C" w:rsidP="00C0574C">
      <w:pPr>
        <w:pStyle w:val="BodyText"/>
        <w:rPr>
          <w:color w:val="000000"/>
        </w:rPr>
      </w:pPr>
      <w:r>
        <w:rPr>
          <w:color w:val="000000"/>
        </w:rPr>
        <w:t>K_offset update: once per 25.4 s = 78 km / 3.07 km/s</w:t>
      </w:r>
    </w:p>
    <w:p w14:paraId="700A6808" w14:textId="77777777" w:rsidR="00C0574C" w:rsidRDefault="00C0574C" w:rsidP="00C0574C">
      <w:pPr>
        <w:pStyle w:val="BodyText"/>
        <w:rPr>
          <w:color w:val="000000"/>
        </w:rPr>
      </w:pPr>
      <w:r>
        <w:rPr>
          <w:color w:val="000000"/>
        </w:rPr>
        <w:t>Delay drift during K_offset update period: 0.094 ms = 25.4 s * 4 * 0.93 µs/s</w:t>
      </w:r>
    </w:p>
    <w:p w14:paraId="5A45DBA3" w14:textId="77777777" w:rsidR="00C0574C" w:rsidRDefault="00C0574C" w:rsidP="00C0574C">
      <w:pPr>
        <w:pStyle w:val="BodyText"/>
        <w:rPr>
          <w:color w:val="000000"/>
        </w:rPr>
      </w:pPr>
      <w:r>
        <w:rPr>
          <w:color w:val="000000"/>
        </w:rPr>
        <w:t xml:space="preserve">Granularity of K_offset: 1 slot (1 ms) </w:t>
      </w:r>
    </w:p>
    <w:p w14:paraId="3868A3F0" w14:textId="77777777" w:rsidR="0095144B" w:rsidRDefault="0095144B" w:rsidP="0095144B">
      <w:pPr>
        <w:pStyle w:val="BodyText"/>
        <w:rPr>
          <w:rFonts w:ascii="Arial" w:hAnsi="Arial" w:cs="Arial"/>
          <w:lang w:eastAsia="ko-KR"/>
        </w:rPr>
      </w:pPr>
    </w:p>
    <w:p w14:paraId="216601A9" w14:textId="77777777" w:rsidR="0095144B" w:rsidRPr="00304219" w:rsidRDefault="0095144B" w:rsidP="0095144B">
      <w:pPr>
        <w:pStyle w:val="BodyText"/>
        <w:rPr>
          <w:color w:val="000000"/>
          <w:u w:val="single"/>
        </w:rPr>
      </w:pPr>
      <w:r>
        <w:rPr>
          <w:color w:val="000000"/>
          <w:u w:val="single"/>
        </w:rPr>
        <w:t>L</w:t>
      </w:r>
      <w:r w:rsidRPr="00304219">
        <w:rPr>
          <w:color w:val="000000"/>
          <w:u w:val="single"/>
        </w:rPr>
        <w:t>EO@</w:t>
      </w:r>
      <w:r>
        <w:rPr>
          <w:color w:val="000000"/>
          <w:u w:val="single"/>
        </w:rPr>
        <w:t>1200</w:t>
      </w:r>
      <w:r w:rsidRPr="00304219">
        <w:rPr>
          <w:color w:val="000000"/>
          <w:u w:val="single"/>
        </w:rPr>
        <w:t xml:space="preserve"> km: </w:t>
      </w:r>
    </w:p>
    <w:p w14:paraId="615A7135" w14:textId="77777777" w:rsidR="0095144B" w:rsidRDefault="0095144B" w:rsidP="0095144B">
      <w:pPr>
        <w:pStyle w:val="BodyText"/>
        <w:rPr>
          <w:color w:val="000000"/>
        </w:rPr>
      </w:pPr>
      <w:r>
        <w:rPr>
          <w:color w:val="000000"/>
        </w:rPr>
        <w:t xml:space="preserve">Satellite velocity V=7.25 km/s </w:t>
      </w:r>
    </w:p>
    <w:p w14:paraId="7D776D72" w14:textId="70AE6E50" w:rsidR="00544109" w:rsidRDefault="00544109" w:rsidP="0095144B">
      <w:pPr>
        <w:pStyle w:val="BodyText"/>
        <w:rPr>
          <w:color w:val="000000"/>
        </w:rPr>
      </w:pPr>
      <w:r>
        <w:rPr>
          <w:color w:val="000000"/>
        </w:rPr>
        <w:t>Max beam foot print size = 1700 km</w:t>
      </w:r>
    </w:p>
    <w:p w14:paraId="65B5DCA9" w14:textId="77777777" w:rsidR="0095144B" w:rsidRDefault="0095144B" w:rsidP="0095144B">
      <w:pPr>
        <w:pStyle w:val="BodyText"/>
        <w:rPr>
          <w:color w:val="000000"/>
        </w:rPr>
      </w:pPr>
      <w:r w:rsidRPr="00A07A4A">
        <w:rPr>
          <w:color w:val="000000"/>
        </w:rPr>
        <w:t xml:space="preserve">Max Doppler shift </w:t>
      </w:r>
      <w:r>
        <w:rPr>
          <w:color w:val="000000"/>
        </w:rPr>
        <w:t>= 21 ppm</w:t>
      </w:r>
    </w:p>
    <w:p w14:paraId="0CDF3A81" w14:textId="521A6844" w:rsidR="0095144B" w:rsidRDefault="0095144B" w:rsidP="0095144B">
      <w:pPr>
        <w:pStyle w:val="BodyText"/>
        <w:rPr>
          <w:color w:val="000000"/>
        </w:rPr>
      </w:pPr>
      <w:r>
        <w:rPr>
          <w:color w:val="000000"/>
        </w:rPr>
        <w:t>RTD=</w:t>
      </w:r>
      <w:r w:rsidR="00A22299">
        <w:rPr>
          <w:color w:val="000000"/>
        </w:rPr>
        <w:t>41.7</w:t>
      </w:r>
      <w:r>
        <w:rPr>
          <w:color w:val="000000"/>
        </w:rPr>
        <w:t xml:space="preserve"> ms</w:t>
      </w:r>
    </w:p>
    <w:p w14:paraId="6AD42B0C" w14:textId="4DA53F44" w:rsidR="0095144B" w:rsidRDefault="0095144B" w:rsidP="0095144B">
      <w:pPr>
        <w:pStyle w:val="BodyText"/>
        <w:rPr>
          <w:color w:val="000000"/>
        </w:rPr>
      </w:pPr>
      <w:r>
        <w:rPr>
          <w:color w:val="000000"/>
        </w:rPr>
        <w:t xml:space="preserve">Differential </w:t>
      </w:r>
      <w:r w:rsidR="00A22299">
        <w:rPr>
          <w:color w:val="000000"/>
        </w:rPr>
        <w:t>delay</w:t>
      </w:r>
      <w:r w:rsidR="00D751E6">
        <w:rPr>
          <w:color w:val="000000"/>
        </w:rPr>
        <w:t>=5.1</w:t>
      </w:r>
      <w:r>
        <w:rPr>
          <w:color w:val="000000"/>
        </w:rPr>
        <w:t xml:space="preserve"> ms</w:t>
      </w:r>
    </w:p>
    <w:p w14:paraId="62F43AC3" w14:textId="2ADD80C4" w:rsidR="00A14932" w:rsidRDefault="00A14932" w:rsidP="00A14932">
      <w:pPr>
        <w:pStyle w:val="BodyText"/>
        <w:rPr>
          <w:color w:val="000000"/>
        </w:rPr>
      </w:pPr>
      <w:r>
        <w:rPr>
          <w:color w:val="000000"/>
        </w:rPr>
        <w:t>UE-specific full</w:t>
      </w:r>
      <w:r w:rsidR="00923B05">
        <w:rPr>
          <w:color w:val="000000"/>
        </w:rPr>
        <w:t xml:space="preserve"> K_offset with 7 bits:   41.7 ms / 128 = 0.32 ms or 40.8</w:t>
      </w:r>
      <w:r>
        <w:rPr>
          <w:color w:val="000000"/>
        </w:rPr>
        <w:t xml:space="preserve"> km (=0.32 * c /2)</w:t>
      </w:r>
    </w:p>
    <w:p w14:paraId="4E7F44BF" w14:textId="3A853AC4" w:rsidR="00A14932" w:rsidRDefault="00A14932" w:rsidP="00A14932">
      <w:pPr>
        <w:pStyle w:val="BodyText"/>
        <w:rPr>
          <w:color w:val="000000"/>
        </w:rPr>
      </w:pPr>
      <w:r>
        <w:rPr>
          <w:color w:val="000000"/>
        </w:rPr>
        <w:t>UE-specific differential</w:t>
      </w:r>
      <w:r w:rsidR="00923B05">
        <w:rPr>
          <w:color w:val="000000"/>
        </w:rPr>
        <w:t xml:space="preserve"> K_offs</w:t>
      </w:r>
      <w:r w:rsidR="00E71566">
        <w:rPr>
          <w:color w:val="000000"/>
        </w:rPr>
        <w:t>et with 4</w:t>
      </w:r>
      <w:r>
        <w:rPr>
          <w:color w:val="000000"/>
        </w:rPr>
        <w:t xml:space="preserve"> bits:  </w:t>
      </w:r>
      <w:r w:rsidR="00D751E6">
        <w:rPr>
          <w:color w:val="000000"/>
        </w:rPr>
        <w:t>2* 5.1</w:t>
      </w:r>
      <w:r w:rsidR="00E71566">
        <w:rPr>
          <w:color w:val="000000"/>
        </w:rPr>
        <w:t xml:space="preserve"> ms / 16</w:t>
      </w:r>
      <w:r w:rsidR="00923B05">
        <w:rPr>
          <w:color w:val="000000"/>
        </w:rPr>
        <w:t xml:space="preserve"> = 0.</w:t>
      </w:r>
      <w:r w:rsidR="00E71566">
        <w:rPr>
          <w:color w:val="000000"/>
        </w:rPr>
        <w:t>63 ms or 95.6 km (= 0.63</w:t>
      </w:r>
      <w:r>
        <w:rPr>
          <w:color w:val="000000"/>
        </w:rPr>
        <w:t xml:space="preserve"> * c /2)</w:t>
      </w:r>
    </w:p>
    <w:p w14:paraId="037D4189" w14:textId="03CB4B8B" w:rsidR="00A14932" w:rsidRDefault="00A14932" w:rsidP="00A14932">
      <w:pPr>
        <w:pStyle w:val="BodyText"/>
        <w:rPr>
          <w:color w:val="000000"/>
        </w:rPr>
      </w:pPr>
      <w:r>
        <w:rPr>
          <w:color w:val="000000"/>
        </w:rPr>
        <w:t>K_of</w:t>
      </w:r>
      <w:r w:rsidR="00E71566">
        <w:rPr>
          <w:color w:val="000000"/>
        </w:rPr>
        <w:t>fset update: once per 13.1 s = 95.6</w:t>
      </w:r>
      <w:r>
        <w:rPr>
          <w:color w:val="000000"/>
        </w:rPr>
        <w:t xml:space="preserve"> km / 7.25 km/s</w:t>
      </w:r>
    </w:p>
    <w:p w14:paraId="7747D8B1" w14:textId="1C9B556E" w:rsidR="00A14932" w:rsidRDefault="00A14932" w:rsidP="00A14932">
      <w:pPr>
        <w:pStyle w:val="BodyText"/>
        <w:rPr>
          <w:color w:val="000000"/>
        </w:rPr>
      </w:pPr>
      <w:r>
        <w:rPr>
          <w:color w:val="000000"/>
        </w:rPr>
        <w:t>Delay drift during K_offset up</w:t>
      </w:r>
      <w:r w:rsidR="00E71566">
        <w:rPr>
          <w:color w:val="000000"/>
        </w:rPr>
        <w:t>date period: 1.1 ms = 13.1</w:t>
      </w:r>
      <w:r>
        <w:rPr>
          <w:color w:val="000000"/>
        </w:rPr>
        <w:t xml:space="preserve"> s * 4 * 21 µs/s</w:t>
      </w:r>
    </w:p>
    <w:p w14:paraId="1A50F9C9" w14:textId="37848B15" w:rsidR="00A14932" w:rsidRDefault="00A14932" w:rsidP="00A14932">
      <w:pPr>
        <w:pStyle w:val="BodyText"/>
        <w:rPr>
          <w:color w:val="000000"/>
        </w:rPr>
      </w:pPr>
      <w:r>
        <w:rPr>
          <w:color w:val="000000"/>
        </w:rPr>
        <w:t>G</w:t>
      </w:r>
      <w:r w:rsidR="00D751E6">
        <w:rPr>
          <w:color w:val="000000"/>
        </w:rPr>
        <w:t>ranularity of K_offset: ~1 slot</w:t>
      </w:r>
      <w:r>
        <w:rPr>
          <w:color w:val="000000"/>
        </w:rPr>
        <w:t xml:space="preserve"> (1 ms) </w:t>
      </w:r>
    </w:p>
    <w:p w14:paraId="57051FCD" w14:textId="77777777" w:rsidR="0095144B" w:rsidRDefault="0095144B" w:rsidP="0095144B">
      <w:pPr>
        <w:pStyle w:val="BodyText"/>
        <w:rPr>
          <w:rFonts w:ascii="Arial" w:hAnsi="Arial" w:cs="Arial"/>
          <w:lang w:eastAsia="ko-KR"/>
        </w:rPr>
      </w:pPr>
    </w:p>
    <w:p w14:paraId="7AA1E65B" w14:textId="77777777" w:rsidR="0095144B" w:rsidRPr="00304219" w:rsidRDefault="0095144B" w:rsidP="0095144B">
      <w:pPr>
        <w:pStyle w:val="BodyText"/>
        <w:rPr>
          <w:color w:val="000000"/>
          <w:u w:val="single"/>
        </w:rPr>
      </w:pPr>
      <w:r>
        <w:rPr>
          <w:color w:val="000000"/>
          <w:u w:val="single"/>
        </w:rPr>
        <w:t>L</w:t>
      </w:r>
      <w:r w:rsidRPr="00304219">
        <w:rPr>
          <w:color w:val="000000"/>
          <w:u w:val="single"/>
        </w:rPr>
        <w:t>EO@</w:t>
      </w:r>
      <w:r>
        <w:rPr>
          <w:color w:val="000000"/>
          <w:u w:val="single"/>
        </w:rPr>
        <w:t>600</w:t>
      </w:r>
      <w:r w:rsidRPr="00304219">
        <w:rPr>
          <w:color w:val="000000"/>
          <w:u w:val="single"/>
        </w:rPr>
        <w:t xml:space="preserve"> km: </w:t>
      </w:r>
    </w:p>
    <w:p w14:paraId="300F225A" w14:textId="77777777" w:rsidR="0095144B" w:rsidRDefault="0095144B" w:rsidP="0095144B">
      <w:pPr>
        <w:pStyle w:val="BodyText"/>
        <w:rPr>
          <w:color w:val="000000"/>
        </w:rPr>
      </w:pPr>
      <w:r>
        <w:rPr>
          <w:color w:val="000000"/>
        </w:rPr>
        <w:t xml:space="preserve">Satellite velocity V=7.55 km/s </w:t>
      </w:r>
    </w:p>
    <w:p w14:paraId="6ECAD451" w14:textId="14EFAC3D" w:rsidR="00544109" w:rsidRDefault="00544109" w:rsidP="00544109">
      <w:pPr>
        <w:pStyle w:val="BodyText"/>
        <w:rPr>
          <w:color w:val="000000"/>
        </w:rPr>
      </w:pPr>
      <w:r>
        <w:rPr>
          <w:color w:val="000000"/>
        </w:rPr>
        <w:t>Max beam foot print size = 1700 km</w:t>
      </w:r>
    </w:p>
    <w:p w14:paraId="4FA5A2BF" w14:textId="77777777" w:rsidR="0095144B" w:rsidRDefault="0095144B" w:rsidP="0095144B">
      <w:pPr>
        <w:pStyle w:val="BodyText"/>
        <w:rPr>
          <w:color w:val="000000"/>
        </w:rPr>
      </w:pPr>
      <w:r w:rsidRPr="00A07A4A">
        <w:rPr>
          <w:color w:val="000000"/>
        </w:rPr>
        <w:lastRenderedPageBreak/>
        <w:t xml:space="preserve">Max Doppler shift </w:t>
      </w:r>
      <w:r>
        <w:rPr>
          <w:color w:val="000000"/>
        </w:rPr>
        <w:t>= 24 ppm</w:t>
      </w:r>
    </w:p>
    <w:p w14:paraId="2061613D" w14:textId="132979E7" w:rsidR="0095144B" w:rsidRDefault="0095144B" w:rsidP="0095144B">
      <w:pPr>
        <w:pStyle w:val="BodyText"/>
        <w:rPr>
          <w:color w:val="000000"/>
        </w:rPr>
      </w:pPr>
      <w:r>
        <w:rPr>
          <w:color w:val="000000"/>
        </w:rPr>
        <w:t>RTD=</w:t>
      </w:r>
      <w:r w:rsidR="00DF7171">
        <w:rPr>
          <w:color w:val="000000"/>
        </w:rPr>
        <w:t>25.7</w:t>
      </w:r>
      <w:r>
        <w:rPr>
          <w:color w:val="000000"/>
        </w:rPr>
        <w:t xml:space="preserve"> ms</w:t>
      </w:r>
    </w:p>
    <w:p w14:paraId="52DC318F" w14:textId="23D7C7D3" w:rsidR="0095144B" w:rsidRDefault="00D751E6" w:rsidP="0095144B">
      <w:pPr>
        <w:pStyle w:val="BodyText"/>
        <w:rPr>
          <w:color w:val="000000"/>
        </w:rPr>
      </w:pPr>
      <w:r>
        <w:rPr>
          <w:color w:val="000000"/>
        </w:rPr>
        <w:t>Differential delay=4.43</w:t>
      </w:r>
      <w:r w:rsidR="0095144B">
        <w:rPr>
          <w:color w:val="000000"/>
        </w:rPr>
        <w:t xml:space="preserve"> ms</w:t>
      </w:r>
    </w:p>
    <w:p w14:paraId="646610F7" w14:textId="2C33C6F8" w:rsidR="0095144B" w:rsidRDefault="0095144B" w:rsidP="0095144B">
      <w:pPr>
        <w:pStyle w:val="BodyText"/>
        <w:rPr>
          <w:color w:val="000000"/>
        </w:rPr>
      </w:pPr>
      <w:r>
        <w:rPr>
          <w:color w:val="000000"/>
        </w:rPr>
        <w:t xml:space="preserve">UE-specific </w:t>
      </w:r>
      <w:r w:rsidR="00A22299">
        <w:rPr>
          <w:color w:val="000000"/>
        </w:rPr>
        <w:t>full</w:t>
      </w:r>
      <w:r>
        <w:rPr>
          <w:color w:val="000000"/>
        </w:rPr>
        <w:t xml:space="preserve"> K_offset </w:t>
      </w:r>
      <w:r w:rsidR="00D751E6">
        <w:rPr>
          <w:color w:val="000000"/>
        </w:rPr>
        <w:t>with 6 bits:   25.7 ms / 64 = 0.4 ms or 60</w:t>
      </w:r>
      <w:r>
        <w:rPr>
          <w:color w:val="000000"/>
        </w:rPr>
        <w:t xml:space="preserve"> km (=0.8 * c /2)</w:t>
      </w:r>
    </w:p>
    <w:p w14:paraId="3AA5C1A7" w14:textId="619DCA28" w:rsidR="0095144B" w:rsidRDefault="0095144B" w:rsidP="0095144B">
      <w:pPr>
        <w:pStyle w:val="BodyText"/>
        <w:rPr>
          <w:color w:val="000000"/>
        </w:rPr>
      </w:pPr>
      <w:r>
        <w:rPr>
          <w:color w:val="000000"/>
        </w:rPr>
        <w:t xml:space="preserve">UE-specific </w:t>
      </w:r>
      <w:r w:rsidR="00A22299">
        <w:rPr>
          <w:color w:val="000000"/>
        </w:rPr>
        <w:t>differential</w:t>
      </w:r>
      <w:r>
        <w:rPr>
          <w:color w:val="000000"/>
        </w:rPr>
        <w:t xml:space="preserve"> K_offset </w:t>
      </w:r>
      <w:r w:rsidR="00D751E6">
        <w:rPr>
          <w:color w:val="000000"/>
        </w:rPr>
        <w:t>with 3 bits:   4.43 ms / 8 = 0.55 ms or 83.1</w:t>
      </w:r>
      <w:r>
        <w:rPr>
          <w:color w:val="000000"/>
        </w:rPr>
        <w:t xml:space="preserve"> km (= 1.1 * c /2)</w:t>
      </w:r>
    </w:p>
    <w:p w14:paraId="0402E90E" w14:textId="4E684F34" w:rsidR="0095144B" w:rsidRDefault="0095144B" w:rsidP="0095144B">
      <w:pPr>
        <w:pStyle w:val="BodyText"/>
        <w:rPr>
          <w:color w:val="000000"/>
        </w:rPr>
      </w:pPr>
      <w:r>
        <w:rPr>
          <w:color w:val="000000"/>
        </w:rPr>
        <w:t>K_offs</w:t>
      </w:r>
      <w:r w:rsidR="00D751E6">
        <w:rPr>
          <w:color w:val="000000"/>
        </w:rPr>
        <w:t>et update: once per 7.9 s = 60</w:t>
      </w:r>
      <w:r>
        <w:rPr>
          <w:color w:val="000000"/>
        </w:rPr>
        <w:t xml:space="preserve"> km / 7.55 km/s</w:t>
      </w:r>
    </w:p>
    <w:p w14:paraId="7EB37933" w14:textId="376AAA44" w:rsidR="0095144B" w:rsidRDefault="0095144B" w:rsidP="0095144B">
      <w:pPr>
        <w:pStyle w:val="BodyText"/>
        <w:rPr>
          <w:color w:val="000000"/>
        </w:rPr>
      </w:pPr>
      <w:r>
        <w:rPr>
          <w:color w:val="000000"/>
        </w:rPr>
        <w:t>Delay drift during K_o</w:t>
      </w:r>
      <w:r w:rsidR="00D751E6">
        <w:rPr>
          <w:color w:val="000000"/>
        </w:rPr>
        <w:t>ffset update period: 0.76 ms = 7.9</w:t>
      </w:r>
      <w:r>
        <w:rPr>
          <w:color w:val="000000"/>
        </w:rPr>
        <w:t xml:space="preserve"> s * 4 * 24 µs/s</w:t>
      </w:r>
    </w:p>
    <w:p w14:paraId="463DA5CB" w14:textId="3FF78DD1" w:rsidR="0095144B" w:rsidRDefault="0095144B" w:rsidP="0095144B">
      <w:pPr>
        <w:pStyle w:val="BodyText"/>
        <w:rPr>
          <w:color w:val="000000"/>
        </w:rPr>
      </w:pPr>
      <w:r>
        <w:rPr>
          <w:color w:val="000000"/>
        </w:rPr>
        <w:t xml:space="preserve">Granularity of </w:t>
      </w:r>
      <w:r w:rsidR="00D751E6">
        <w:rPr>
          <w:color w:val="000000"/>
        </w:rPr>
        <w:t>K_offset: 1 slot (1</w:t>
      </w:r>
      <w:r>
        <w:rPr>
          <w:color w:val="000000"/>
        </w:rPr>
        <w:t xml:space="preserve"> ms) </w:t>
      </w:r>
    </w:p>
    <w:p w14:paraId="08AD7D77" w14:textId="77777777" w:rsidR="00AF1441" w:rsidRPr="00FE0E3F" w:rsidRDefault="00AF1441"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6C03E325" w14:textId="77777777" w:rsidR="00DC6684" w:rsidRPr="00DC6684" w:rsidRDefault="00DC6684" w:rsidP="00DC6684">
      <w:pPr>
        <w:pStyle w:val="ListParagraph"/>
        <w:numPr>
          <w:ilvl w:val="0"/>
          <w:numId w:val="2"/>
        </w:numPr>
        <w:rPr>
          <w:lang w:val="en-US"/>
        </w:rPr>
      </w:pPr>
      <w:r w:rsidRPr="00DC6684">
        <w:rPr>
          <w:lang w:val="en-US"/>
        </w:rPr>
        <w:t>RP-211601, “NB-IoT/eTMC support for NTN”, MediaTek, RAN#92-e, May 2021</w:t>
      </w:r>
    </w:p>
    <w:p w14:paraId="2563C359" w14:textId="130070B5" w:rsidR="00680EF7" w:rsidRDefault="009D1400" w:rsidP="00680EF7">
      <w:pPr>
        <w:pStyle w:val="ListParagraph"/>
        <w:numPr>
          <w:ilvl w:val="0"/>
          <w:numId w:val="2"/>
        </w:numPr>
        <w:rPr>
          <w:lang w:val="en-US"/>
        </w:rPr>
      </w:pPr>
      <w:r>
        <w:rPr>
          <w:lang w:val="en-US"/>
        </w:rPr>
        <w:t>R1-2110534</w:t>
      </w:r>
      <w:r w:rsidR="00680EF7">
        <w:rPr>
          <w:lang w:val="en-US"/>
        </w:rPr>
        <w:t xml:space="preserve">, </w:t>
      </w:r>
      <w:r w:rsidR="00680EF7" w:rsidRPr="00680EF7">
        <w:rPr>
          <w:lang w:val="en-US"/>
        </w:rPr>
        <w:t>Moderator (Sony)</w:t>
      </w:r>
      <w:r w:rsidR="00E06E75">
        <w:rPr>
          <w:lang w:val="en-US"/>
        </w:rPr>
        <w:t>, FL summary#5 of AI 8.15.3, RAN1#106</w:t>
      </w:r>
      <w:r>
        <w:rPr>
          <w:lang w:val="en-US"/>
        </w:rPr>
        <w:t>bis</w:t>
      </w:r>
      <w:r w:rsidR="00DC6684">
        <w:rPr>
          <w:lang w:val="en-US"/>
        </w:rPr>
        <w:t xml:space="preserve">-e, </w:t>
      </w:r>
      <w:r>
        <w:rPr>
          <w:lang w:val="en-US"/>
        </w:rPr>
        <w:t>October</w:t>
      </w:r>
      <w:r w:rsidR="00680EF7">
        <w:rPr>
          <w:lang w:val="en-US"/>
        </w:rPr>
        <w:t xml:space="preserve"> 2021</w:t>
      </w:r>
    </w:p>
    <w:p w14:paraId="2724B7CE" w14:textId="50FBFB91" w:rsidR="002049EA" w:rsidRDefault="002049EA" w:rsidP="002049EA">
      <w:pPr>
        <w:pStyle w:val="ListParagraph"/>
        <w:numPr>
          <w:ilvl w:val="0"/>
          <w:numId w:val="2"/>
        </w:numPr>
        <w:rPr>
          <w:lang w:val="en-US"/>
        </w:rPr>
      </w:pPr>
      <w:r>
        <w:rPr>
          <w:lang w:val="en-US"/>
        </w:rPr>
        <w:t>R1-2109168, MediaTek, “</w:t>
      </w:r>
      <w:r w:rsidRPr="002049EA">
        <w:rPr>
          <w:lang w:val="en-US"/>
        </w:rPr>
        <w:t>Timing relationship enhancements for NR-NTN</w:t>
      </w:r>
      <w:r>
        <w:rPr>
          <w:lang w:val="en-US"/>
        </w:rPr>
        <w:t>”, RAN1#106bis-e, October 2021.</w:t>
      </w:r>
    </w:p>
    <w:p w14:paraId="5FE3DB84" w14:textId="2DDAB288" w:rsidR="002C2823" w:rsidRDefault="002C2823" w:rsidP="002C2823">
      <w:pPr>
        <w:pStyle w:val="ListParagraph"/>
        <w:numPr>
          <w:ilvl w:val="0"/>
          <w:numId w:val="2"/>
        </w:numPr>
        <w:rPr>
          <w:lang w:val="en-US"/>
        </w:rPr>
      </w:pPr>
      <w:r>
        <w:rPr>
          <w:lang w:val="en-US"/>
        </w:rPr>
        <w:t>R1-2106776, Eutelsat, “</w:t>
      </w:r>
      <w:r w:rsidRPr="002C2823">
        <w:rPr>
          <w:lang w:val="en-US"/>
        </w:rPr>
        <w:t>On LEO satellite flyover timing and discontinuous coverage</w:t>
      </w:r>
      <w:r>
        <w:rPr>
          <w:lang w:val="en-US"/>
        </w:rPr>
        <w:t>”, RAN1#106-e, August 2021</w:t>
      </w:r>
    </w:p>
    <w:p w14:paraId="08BD966F" w14:textId="77777777" w:rsidR="00A6098A" w:rsidRPr="00A6098A" w:rsidRDefault="00A6098A" w:rsidP="00A6098A">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36917" w14:textId="77777777" w:rsidR="00422536" w:rsidRDefault="00422536">
      <w:r>
        <w:separator/>
      </w:r>
    </w:p>
  </w:endnote>
  <w:endnote w:type="continuationSeparator" w:id="0">
    <w:p w14:paraId="3D9F196B" w14:textId="77777777" w:rsidR="00422536" w:rsidRDefault="0042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7756F" w14:textId="77777777" w:rsidR="00422536" w:rsidRDefault="00422536">
      <w:r>
        <w:separator/>
      </w:r>
    </w:p>
  </w:footnote>
  <w:footnote w:type="continuationSeparator" w:id="0">
    <w:p w14:paraId="5CB45183" w14:textId="77777777" w:rsidR="00422536" w:rsidRDefault="00422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2F806C6"/>
    <w:multiLevelType w:val="hybridMultilevel"/>
    <w:tmpl w:val="04544C30"/>
    <w:lvl w:ilvl="0" w:tplc="3CA4F1D2">
      <w:start w:val="2"/>
      <w:numFmt w:val="bullet"/>
      <w:lvlText w:val="-"/>
      <w:lvlJc w:val="left"/>
      <w:pPr>
        <w:ind w:left="180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2062E"/>
    <w:multiLevelType w:val="hybridMultilevel"/>
    <w:tmpl w:val="B0286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F270573"/>
    <w:multiLevelType w:val="hybridMultilevel"/>
    <w:tmpl w:val="00FAC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5B32B4"/>
    <w:multiLevelType w:val="hybridMultilevel"/>
    <w:tmpl w:val="B3B4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D210A2"/>
    <w:multiLevelType w:val="hybridMultilevel"/>
    <w:tmpl w:val="8602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B3A2D17"/>
    <w:multiLevelType w:val="hybridMultilevel"/>
    <w:tmpl w:val="01A0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19031C"/>
    <w:multiLevelType w:val="hybridMultilevel"/>
    <w:tmpl w:val="FC6E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142C83"/>
    <w:multiLevelType w:val="hybridMultilevel"/>
    <w:tmpl w:val="9D124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FEE28E9"/>
    <w:multiLevelType w:val="hybridMultilevel"/>
    <w:tmpl w:val="432A1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EE2100"/>
    <w:multiLevelType w:val="hybridMultilevel"/>
    <w:tmpl w:val="E692259C"/>
    <w:lvl w:ilvl="0" w:tplc="9F480BC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E5A6F9B"/>
    <w:multiLevelType w:val="hybridMultilevel"/>
    <w:tmpl w:val="BAC6B160"/>
    <w:lvl w:ilvl="0" w:tplc="308CC130">
      <w:start w:val="1"/>
      <w:numFmt w:val="bullet"/>
      <w:lvlText w:val="–"/>
      <w:lvlJc w:val="left"/>
      <w:pPr>
        <w:tabs>
          <w:tab w:val="num" w:pos="720"/>
        </w:tabs>
        <w:ind w:left="720" w:hanging="360"/>
      </w:pPr>
      <w:rPr>
        <w:rFonts w:ascii="Calibri Light" w:hAnsi="Calibri Light" w:hint="default"/>
      </w:rPr>
    </w:lvl>
    <w:lvl w:ilvl="1" w:tplc="C8A02CA6">
      <w:start w:val="1"/>
      <w:numFmt w:val="bullet"/>
      <w:lvlText w:val="–"/>
      <w:lvlJc w:val="left"/>
      <w:pPr>
        <w:tabs>
          <w:tab w:val="num" w:pos="1440"/>
        </w:tabs>
        <w:ind w:left="1440" w:hanging="360"/>
      </w:pPr>
      <w:rPr>
        <w:rFonts w:ascii="Calibri Light" w:hAnsi="Calibri Light" w:hint="default"/>
      </w:rPr>
    </w:lvl>
    <w:lvl w:ilvl="2" w:tplc="6226DF00" w:tentative="1">
      <w:start w:val="1"/>
      <w:numFmt w:val="bullet"/>
      <w:lvlText w:val="–"/>
      <w:lvlJc w:val="left"/>
      <w:pPr>
        <w:tabs>
          <w:tab w:val="num" w:pos="2160"/>
        </w:tabs>
        <w:ind w:left="2160" w:hanging="360"/>
      </w:pPr>
      <w:rPr>
        <w:rFonts w:ascii="Calibri Light" w:hAnsi="Calibri Light" w:hint="default"/>
      </w:rPr>
    </w:lvl>
    <w:lvl w:ilvl="3" w:tplc="A538FC3E" w:tentative="1">
      <w:start w:val="1"/>
      <w:numFmt w:val="bullet"/>
      <w:lvlText w:val="–"/>
      <w:lvlJc w:val="left"/>
      <w:pPr>
        <w:tabs>
          <w:tab w:val="num" w:pos="2880"/>
        </w:tabs>
        <w:ind w:left="2880" w:hanging="360"/>
      </w:pPr>
      <w:rPr>
        <w:rFonts w:ascii="Calibri Light" w:hAnsi="Calibri Light" w:hint="default"/>
      </w:rPr>
    </w:lvl>
    <w:lvl w:ilvl="4" w:tplc="9E7803FC" w:tentative="1">
      <w:start w:val="1"/>
      <w:numFmt w:val="bullet"/>
      <w:lvlText w:val="–"/>
      <w:lvlJc w:val="left"/>
      <w:pPr>
        <w:tabs>
          <w:tab w:val="num" w:pos="3600"/>
        </w:tabs>
        <w:ind w:left="3600" w:hanging="360"/>
      </w:pPr>
      <w:rPr>
        <w:rFonts w:ascii="Calibri Light" w:hAnsi="Calibri Light" w:hint="default"/>
      </w:rPr>
    </w:lvl>
    <w:lvl w:ilvl="5" w:tplc="575E0DAE" w:tentative="1">
      <w:start w:val="1"/>
      <w:numFmt w:val="bullet"/>
      <w:lvlText w:val="–"/>
      <w:lvlJc w:val="left"/>
      <w:pPr>
        <w:tabs>
          <w:tab w:val="num" w:pos="4320"/>
        </w:tabs>
        <w:ind w:left="4320" w:hanging="360"/>
      </w:pPr>
      <w:rPr>
        <w:rFonts w:ascii="Calibri Light" w:hAnsi="Calibri Light" w:hint="default"/>
      </w:rPr>
    </w:lvl>
    <w:lvl w:ilvl="6" w:tplc="0EE003C4" w:tentative="1">
      <w:start w:val="1"/>
      <w:numFmt w:val="bullet"/>
      <w:lvlText w:val="–"/>
      <w:lvlJc w:val="left"/>
      <w:pPr>
        <w:tabs>
          <w:tab w:val="num" w:pos="5040"/>
        </w:tabs>
        <w:ind w:left="5040" w:hanging="360"/>
      </w:pPr>
      <w:rPr>
        <w:rFonts w:ascii="Calibri Light" w:hAnsi="Calibri Light" w:hint="default"/>
      </w:rPr>
    </w:lvl>
    <w:lvl w:ilvl="7" w:tplc="ED962310" w:tentative="1">
      <w:start w:val="1"/>
      <w:numFmt w:val="bullet"/>
      <w:lvlText w:val="–"/>
      <w:lvlJc w:val="left"/>
      <w:pPr>
        <w:tabs>
          <w:tab w:val="num" w:pos="5760"/>
        </w:tabs>
        <w:ind w:left="5760" w:hanging="360"/>
      </w:pPr>
      <w:rPr>
        <w:rFonts w:ascii="Calibri Light" w:hAnsi="Calibri Light" w:hint="default"/>
      </w:rPr>
    </w:lvl>
    <w:lvl w:ilvl="8" w:tplc="742890C6" w:tentative="1">
      <w:start w:val="1"/>
      <w:numFmt w:val="bullet"/>
      <w:lvlText w:val="–"/>
      <w:lvlJc w:val="left"/>
      <w:pPr>
        <w:tabs>
          <w:tab w:val="num" w:pos="6480"/>
        </w:tabs>
        <w:ind w:left="6480" w:hanging="360"/>
      </w:pPr>
      <w:rPr>
        <w:rFonts w:ascii="Calibri Light" w:hAnsi="Calibri Light" w:hint="default"/>
      </w:rPr>
    </w:lvl>
  </w:abstractNum>
  <w:abstractNum w:abstractNumId="19">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C940AC"/>
    <w:multiLevelType w:val="hybridMultilevel"/>
    <w:tmpl w:val="819250CA"/>
    <w:lvl w:ilvl="0" w:tplc="CA165740">
      <w:start w:val="1"/>
      <w:numFmt w:val="bullet"/>
      <w:lvlText w:val="•"/>
      <w:lvlJc w:val="left"/>
      <w:pPr>
        <w:tabs>
          <w:tab w:val="num" w:pos="720"/>
        </w:tabs>
        <w:ind w:left="720" w:hanging="360"/>
      </w:pPr>
      <w:rPr>
        <w:rFonts w:ascii="Arial" w:hAnsi="Arial" w:hint="default"/>
      </w:rPr>
    </w:lvl>
    <w:lvl w:ilvl="1" w:tplc="980ED36A">
      <w:start w:val="23"/>
      <w:numFmt w:val="bullet"/>
      <w:lvlText w:val="–"/>
      <w:lvlJc w:val="left"/>
      <w:pPr>
        <w:tabs>
          <w:tab w:val="num" w:pos="1440"/>
        </w:tabs>
        <w:ind w:left="1440" w:hanging="360"/>
      </w:pPr>
      <w:rPr>
        <w:rFonts w:ascii="Calibri Light" w:hAnsi="Calibri Light" w:hint="default"/>
      </w:rPr>
    </w:lvl>
    <w:lvl w:ilvl="2" w:tplc="439C12C2" w:tentative="1">
      <w:start w:val="1"/>
      <w:numFmt w:val="bullet"/>
      <w:lvlText w:val="•"/>
      <w:lvlJc w:val="left"/>
      <w:pPr>
        <w:tabs>
          <w:tab w:val="num" w:pos="2160"/>
        </w:tabs>
        <w:ind w:left="2160" w:hanging="360"/>
      </w:pPr>
      <w:rPr>
        <w:rFonts w:ascii="Arial" w:hAnsi="Arial" w:hint="default"/>
      </w:rPr>
    </w:lvl>
    <w:lvl w:ilvl="3" w:tplc="14DC8F8E" w:tentative="1">
      <w:start w:val="1"/>
      <w:numFmt w:val="bullet"/>
      <w:lvlText w:val="•"/>
      <w:lvlJc w:val="left"/>
      <w:pPr>
        <w:tabs>
          <w:tab w:val="num" w:pos="2880"/>
        </w:tabs>
        <w:ind w:left="2880" w:hanging="360"/>
      </w:pPr>
      <w:rPr>
        <w:rFonts w:ascii="Arial" w:hAnsi="Arial" w:hint="default"/>
      </w:rPr>
    </w:lvl>
    <w:lvl w:ilvl="4" w:tplc="B2387E16" w:tentative="1">
      <w:start w:val="1"/>
      <w:numFmt w:val="bullet"/>
      <w:lvlText w:val="•"/>
      <w:lvlJc w:val="left"/>
      <w:pPr>
        <w:tabs>
          <w:tab w:val="num" w:pos="3600"/>
        </w:tabs>
        <w:ind w:left="3600" w:hanging="360"/>
      </w:pPr>
      <w:rPr>
        <w:rFonts w:ascii="Arial" w:hAnsi="Arial" w:hint="default"/>
      </w:rPr>
    </w:lvl>
    <w:lvl w:ilvl="5" w:tplc="7B4C7DD6" w:tentative="1">
      <w:start w:val="1"/>
      <w:numFmt w:val="bullet"/>
      <w:lvlText w:val="•"/>
      <w:lvlJc w:val="left"/>
      <w:pPr>
        <w:tabs>
          <w:tab w:val="num" w:pos="4320"/>
        </w:tabs>
        <w:ind w:left="4320" w:hanging="360"/>
      </w:pPr>
      <w:rPr>
        <w:rFonts w:ascii="Arial" w:hAnsi="Arial" w:hint="default"/>
      </w:rPr>
    </w:lvl>
    <w:lvl w:ilvl="6" w:tplc="FD205E14" w:tentative="1">
      <w:start w:val="1"/>
      <w:numFmt w:val="bullet"/>
      <w:lvlText w:val="•"/>
      <w:lvlJc w:val="left"/>
      <w:pPr>
        <w:tabs>
          <w:tab w:val="num" w:pos="5040"/>
        </w:tabs>
        <w:ind w:left="5040" w:hanging="360"/>
      </w:pPr>
      <w:rPr>
        <w:rFonts w:ascii="Arial" w:hAnsi="Arial" w:hint="default"/>
      </w:rPr>
    </w:lvl>
    <w:lvl w:ilvl="7" w:tplc="A0624810" w:tentative="1">
      <w:start w:val="1"/>
      <w:numFmt w:val="bullet"/>
      <w:lvlText w:val="•"/>
      <w:lvlJc w:val="left"/>
      <w:pPr>
        <w:tabs>
          <w:tab w:val="num" w:pos="5760"/>
        </w:tabs>
        <w:ind w:left="5760" w:hanging="360"/>
      </w:pPr>
      <w:rPr>
        <w:rFonts w:ascii="Arial" w:hAnsi="Arial" w:hint="default"/>
      </w:rPr>
    </w:lvl>
    <w:lvl w:ilvl="8" w:tplc="F7E0F2D6" w:tentative="1">
      <w:start w:val="1"/>
      <w:numFmt w:val="bullet"/>
      <w:lvlText w:val="•"/>
      <w:lvlJc w:val="left"/>
      <w:pPr>
        <w:tabs>
          <w:tab w:val="num" w:pos="6480"/>
        </w:tabs>
        <w:ind w:left="6480" w:hanging="360"/>
      </w:pPr>
      <w:rPr>
        <w:rFonts w:ascii="Arial" w:hAnsi="Arial" w:hint="default"/>
      </w:rPr>
    </w:lvl>
  </w:abstractNum>
  <w:abstractNum w:abstractNumId="22">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F529ED"/>
    <w:multiLevelType w:val="hybridMultilevel"/>
    <w:tmpl w:val="685E69E6"/>
    <w:lvl w:ilvl="0" w:tplc="3CA4F1D2">
      <w:start w:val="2"/>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568" w:hanging="360"/>
      </w:pPr>
      <w:rPr>
        <w:rFonts w:ascii="Courier New" w:hAnsi="Courier New" w:cs="Courier New" w:hint="default"/>
      </w:rPr>
    </w:lvl>
    <w:lvl w:ilvl="2" w:tplc="04090005" w:tentative="1">
      <w:start w:val="1"/>
      <w:numFmt w:val="bullet"/>
      <w:lvlText w:val=""/>
      <w:lvlJc w:val="left"/>
      <w:pPr>
        <w:ind w:left="1288" w:hanging="360"/>
      </w:pPr>
      <w:rPr>
        <w:rFonts w:ascii="Wingdings" w:hAnsi="Wingdings" w:hint="default"/>
      </w:rPr>
    </w:lvl>
    <w:lvl w:ilvl="3" w:tplc="04090001" w:tentative="1">
      <w:start w:val="1"/>
      <w:numFmt w:val="bullet"/>
      <w:lvlText w:val=""/>
      <w:lvlJc w:val="left"/>
      <w:pPr>
        <w:ind w:left="2008" w:hanging="360"/>
      </w:pPr>
      <w:rPr>
        <w:rFonts w:ascii="Symbol" w:hAnsi="Symbol" w:hint="default"/>
      </w:rPr>
    </w:lvl>
    <w:lvl w:ilvl="4" w:tplc="04090003" w:tentative="1">
      <w:start w:val="1"/>
      <w:numFmt w:val="bullet"/>
      <w:lvlText w:val="o"/>
      <w:lvlJc w:val="left"/>
      <w:pPr>
        <w:ind w:left="2728" w:hanging="360"/>
      </w:pPr>
      <w:rPr>
        <w:rFonts w:ascii="Courier New" w:hAnsi="Courier New" w:cs="Courier New" w:hint="default"/>
      </w:rPr>
    </w:lvl>
    <w:lvl w:ilvl="5" w:tplc="04090005" w:tentative="1">
      <w:start w:val="1"/>
      <w:numFmt w:val="bullet"/>
      <w:lvlText w:val=""/>
      <w:lvlJc w:val="left"/>
      <w:pPr>
        <w:ind w:left="3448" w:hanging="360"/>
      </w:pPr>
      <w:rPr>
        <w:rFonts w:ascii="Wingdings" w:hAnsi="Wingdings" w:hint="default"/>
      </w:rPr>
    </w:lvl>
    <w:lvl w:ilvl="6" w:tplc="04090001" w:tentative="1">
      <w:start w:val="1"/>
      <w:numFmt w:val="bullet"/>
      <w:lvlText w:val=""/>
      <w:lvlJc w:val="left"/>
      <w:pPr>
        <w:ind w:left="4168" w:hanging="360"/>
      </w:pPr>
      <w:rPr>
        <w:rFonts w:ascii="Symbol" w:hAnsi="Symbol" w:hint="default"/>
      </w:rPr>
    </w:lvl>
    <w:lvl w:ilvl="7" w:tplc="04090003" w:tentative="1">
      <w:start w:val="1"/>
      <w:numFmt w:val="bullet"/>
      <w:lvlText w:val="o"/>
      <w:lvlJc w:val="left"/>
      <w:pPr>
        <w:ind w:left="4888" w:hanging="360"/>
      </w:pPr>
      <w:rPr>
        <w:rFonts w:ascii="Courier New" w:hAnsi="Courier New" w:cs="Courier New" w:hint="default"/>
      </w:rPr>
    </w:lvl>
    <w:lvl w:ilvl="8" w:tplc="04090005" w:tentative="1">
      <w:start w:val="1"/>
      <w:numFmt w:val="bullet"/>
      <w:lvlText w:val=""/>
      <w:lvlJc w:val="left"/>
      <w:pPr>
        <w:ind w:left="5608" w:hanging="360"/>
      </w:pPr>
      <w:rPr>
        <w:rFonts w:ascii="Wingdings" w:hAnsi="Wingdings" w:hint="default"/>
      </w:rPr>
    </w:lvl>
  </w:abstractNum>
  <w:abstractNum w:abstractNumId="24">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49C304B2"/>
    <w:multiLevelType w:val="hybridMultilevel"/>
    <w:tmpl w:val="9E7691CC"/>
    <w:lvl w:ilvl="0" w:tplc="C770A134">
      <w:start w:val="1"/>
      <w:numFmt w:val="bullet"/>
      <w:lvlText w:val="•"/>
      <w:lvlJc w:val="left"/>
      <w:pPr>
        <w:tabs>
          <w:tab w:val="num" w:pos="720"/>
        </w:tabs>
        <w:ind w:left="720" w:hanging="360"/>
      </w:pPr>
      <w:rPr>
        <w:rFonts w:ascii="Arial" w:hAnsi="Arial" w:hint="default"/>
      </w:rPr>
    </w:lvl>
    <w:lvl w:ilvl="1" w:tplc="EAFAFB98">
      <w:start w:val="23"/>
      <w:numFmt w:val="bullet"/>
      <w:lvlText w:val="–"/>
      <w:lvlJc w:val="left"/>
      <w:pPr>
        <w:tabs>
          <w:tab w:val="num" w:pos="1440"/>
        </w:tabs>
        <w:ind w:left="1440" w:hanging="360"/>
      </w:pPr>
      <w:rPr>
        <w:rFonts w:ascii="Calibri Light" w:hAnsi="Calibri Light" w:hint="default"/>
      </w:rPr>
    </w:lvl>
    <w:lvl w:ilvl="2" w:tplc="BC6AC0F0" w:tentative="1">
      <w:start w:val="1"/>
      <w:numFmt w:val="bullet"/>
      <w:lvlText w:val="•"/>
      <w:lvlJc w:val="left"/>
      <w:pPr>
        <w:tabs>
          <w:tab w:val="num" w:pos="2160"/>
        </w:tabs>
        <w:ind w:left="2160" w:hanging="360"/>
      </w:pPr>
      <w:rPr>
        <w:rFonts w:ascii="Arial" w:hAnsi="Arial" w:hint="default"/>
      </w:rPr>
    </w:lvl>
    <w:lvl w:ilvl="3" w:tplc="628C10F4" w:tentative="1">
      <w:start w:val="1"/>
      <w:numFmt w:val="bullet"/>
      <w:lvlText w:val="•"/>
      <w:lvlJc w:val="left"/>
      <w:pPr>
        <w:tabs>
          <w:tab w:val="num" w:pos="2880"/>
        </w:tabs>
        <w:ind w:left="2880" w:hanging="360"/>
      </w:pPr>
      <w:rPr>
        <w:rFonts w:ascii="Arial" w:hAnsi="Arial" w:hint="default"/>
      </w:rPr>
    </w:lvl>
    <w:lvl w:ilvl="4" w:tplc="DF9615F4" w:tentative="1">
      <w:start w:val="1"/>
      <w:numFmt w:val="bullet"/>
      <w:lvlText w:val="•"/>
      <w:lvlJc w:val="left"/>
      <w:pPr>
        <w:tabs>
          <w:tab w:val="num" w:pos="3600"/>
        </w:tabs>
        <w:ind w:left="3600" w:hanging="360"/>
      </w:pPr>
      <w:rPr>
        <w:rFonts w:ascii="Arial" w:hAnsi="Arial" w:hint="default"/>
      </w:rPr>
    </w:lvl>
    <w:lvl w:ilvl="5" w:tplc="823239FC" w:tentative="1">
      <w:start w:val="1"/>
      <w:numFmt w:val="bullet"/>
      <w:lvlText w:val="•"/>
      <w:lvlJc w:val="left"/>
      <w:pPr>
        <w:tabs>
          <w:tab w:val="num" w:pos="4320"/>
        </w:tabs>
        <w:ind w:left="4320" w:hanging="360"/>
      </w:pPr>
      <w:rPr>
        <w:rFonts w:ascii="Arial" w:hAnsi="Arial" w:hint="default"/>
      </w:rPr>
    </w:lvl>
    <w:lvl w:ilvl="6" w:tplc="D05A868A" w:tentative="1">
      <w:start w:val="1"/>
      <w:numFmt w:val="bullet"/>
      <w:lvlText w:val="•"/>
      <w:lvlJc w:val="left"/>
      <w:pPr>
        <w:tabs>
          <w:tab w:val="num" w:pos="5040"/>
        </w:tabs>
        <w:ind w:left="5040" w:hanging="360"/>
      </w:pPr>
      <w:rPr>
        <w:rFonts w:ascii="Arial" w:hAnsi="Arial" w:hint="default"/>
      </w:rPr>
    </w:lvl>
    <w:lvl w:ilvl="7" w:tplc="C3B8147E" w:tentative="1">
      <w:start w:val="1"/>
      <w:numFmt w:val="bullet"/>
      <w:lvlText w:val="•"/>
      <w:lvlJc w:val="left"/>
      <w:pPr>
        <w:tabs>
          <w:tab w:val="num" w:pos="5760"/>
        </w:tabs>
        <w:ind w:left="5760" w:hanging="360"/>
      </w:pPr>
      <w:rPr>
        <w:rFonts w:ascii="Arial" w:hAnsi="Arial" w:hint="default"/>
      </w:rPr>
    </w:lvl>
    <w:lvl w:ilvl="8" w:tplc="983A5754" w:tentative="1">
      <w:start w:val="1"/>
      <w:numFmt w:val="bullet"/>
      <w:lvlText w:val="•"/>
      <w:lvlJc w:val="left"/>
      <w:pPr>
        <w:tabs>
          <w:tab w:val="num" w:pos="6480"/>
        </w:tabs>
        <w:ind w:left="6480" w:hanging="360"/>
      </w:pPr>
      <w:rPr>
        <w:rFonts w:ascii="Arial" w:hAnsi="Arial" w:hint="default"/>
      </w:rPr>
    </w:lvl>
  </w:abstractNum>
  <w:abstractNum w:abstractNumId="26">
    <w:nsid w:val="54BA1FC8"/>
    <w:multiLevelType w:val="hybridMultilevel"/>
    <w:tmpl w:val="E8B2A20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568" w:hanging="360"/>
      </w:pPr>
      <w:rPr>
        <w:rFonts w:ascii="Courier New" w:hAnsi="Courier New" w:cs="Courier New" w:hint="default"/>
      </w:rPr>
    </w:lvl>
    <w:lvl w:ilvl="2" w:tplc="04090005" w:tentative="1">
      <w:start w:val="1"/>
      <w:numFmt w:val="bullet"/>
      <w:lvlText w:val=""/>
      <w:lvlJc w:val="left"/>
      <w:pPr>
        <w:ind w:left="1288" w:hanging="360"/>
      </w:pPr>
      <w:rPr>
        <w:rFonts w:ascii="Wingdings" w:hAnsi="Wingdings" w:hint="default"/>
      </w:rPr>
    </w:lvl>
    <w:lvl w:ilvl="3" w:tplc="04090001" w:tentative="1">
      <w:start w:val="1"/>
      <w:numFmt w:val="bullet"/>
      <w:lvlText w:val=""/>
      <w:lvlJc w:val="left"/>
      <w:pPr>
        <w:ind w:left="2008" w:hanging="360"/>
      </w:pPr>
      <w:rPr>
        <w:rFonts w:ascii="Symbol" w:hAnsi="Symbol" w:hint="default"/>
      </w:rPr>
    </w:lvl>
    <w:lvl w:ilvl="4" w:tplc="04090003" w:tentative="1">
      <w:start w:val="1"/>
      <w:numFmt w:val="bullet"/>
      <w:lvlText w:val="o"/>
      <w:lvlJc w:val="left"/>
      <w:pPr>
        <w:ind w:left="2728" w:hanging="360"/>
      </w:pPr>
      <w:rPr>
        <w:rFonts w:ascii="Courier New" w:hAnsi="Courier New" w:cs="Courier New" w:hint="default"/>
      </w:rPr>
    </w:lvl>
    <w:lvl w:ilvl="5" w:tplc="04090005" w:tentative="1">
      <w:start w:val="1"/>
      <w:numFmt w:val="bullet"/>
      <w:lvlText w:val=""/>
      <w:lvlJc w:val="left"/>
      <w:pPr>
        <w:ind w:left="3448" w:hanging="360"/>
      </w:pPr>
      <w:rPr>
        <w:rFonts w:ascii="Wingdings" w:hAnsi="Wingdings" w:hint="default"/>
      </w:rPr>
    </w:lvl>
    <w:lvl w:ilvl="6" w:tplc="04090001" w:tentative="1">
      <w:start w:val="1"/>
      <w:numFmt w:val="bullet"/>
      <w:lvlText w:val=""/>
      <w:lvlJc w:val="left"/>
      <w:pPr>
        <w:ind w:left="4168" w:hanging="360"/>
      </w:pPr>
      <w:rPr>
        <w:rFonts w:ascii="Symbol" w:hAnsi="Symbol" w:hint="default"/>
      </w:rPr>
    </w:lvl>
    <w:lvl w:ilvl="7" w:tplc="04090003" w:tentative="1">
      <w:start w:val="1"/>
      <w:numFmt w:val="bullet"/>
      <w:lvlText w:val="o"/>
      <w:lvlJc w:val="left"/>
      <w:pPr>
        <w:ind w:left="4888" w:hanging="360"/>
      </w:pPr>
      <w:rPr>
        <w:rFonts w:ascii="Courier New" w:hAnsi="Courier New" w:cs="Courier New" w:hint="default"/>
      </w:rPr>
    </w:lvl>
    <w:lvl w:ilvl="8" w:tplc="04090005" w:tentative="1">
      <w:start w:val="1"/>
      <w:numFmt w:val="bullet"/>
      <w:lvlText w:val=""/>
      <w:lvlJc w:val="left"/>
      <w:pPr>
        <w:ind w:left="5608" w:hanging="360"/>
      </w:pPr>
      <w:rPr>
        <w:rFonts w:ascii="Wingdings" w:hAnsi="Wingdings" w:hint="default"/>
      </w:rPr>
    </w:lvl>
  </w:abstractNum>
  <w:abstractNum w:abstractNumId="27">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7C7285D"/>
    <w:multiLevelType w:val="hybridMultilevel"/>
    <w:tmpl w:val="7122A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B73081D"/>
    <w:multiLevelType w:val="hybridMultilevel"/>
    <w:tmpl w:val="EA264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F5564E"/>
    <w:multiLevelType w:val="hybridMultilevel"/>
    <w:tmpl w:val="774A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9441064"/>
    <w:multiLevelType w:val="hybridMultilevel"/>
    <w:tmpl w:val="E5B632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9A5FDA"/>
    <w:multiLevelType w:val="hybridMultilevel"/>
    <w:tmpl w:val="39F4B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F16D0D"/>
    <w:multiLevelType w:val="hybridMultilevel"/>
    <w:tmpl w:val="95988392"/>
    <w:lvl w:ilvl="0" w:tplc="3CA4F1D2">
      <w:start w:val="2"/>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1">
    <w:nsid w:val="7E5567E5"/>
    <w:multiLevelType w:val="hybridMultilevel"/>
    <w:tmpl w:val="2ECCD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301A21"/>
    <w:multiLevelType w:val="hybridMultilevel"/>
    <w:tmpl w:val="2484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3"/>
  </w:num>
  <w:num w:numId="4">
    <w:abstractNumId w:val="2"/>
  </w:num>
  <w:num w:numId="5">
    <w:abstractNumId w:val="17"/>
  </w:num>
  <w:num w:numId="6">
    <w:abstractNumId w:val="33"/>
  </w:num>
  <w:num w:numId="7">
    <w:abstractNumId w:val="5"/>
  </w:num>
  <w:num w:numId="8">
    <w:abstractNumId w:val="29"/>
  </w:num>
  <w:num w:numId="9">
    <w:abstractNumId w:val="38"/>
  </w:num>
  <w:num w:numId="10">
    <w:abstractNumId w:val="39"/>
  </w:num>
  <w:num w:numId="11">
    <w:abstractNumId w:val="20"/>
  </w:num>
  <w:num w:numId="12">
    <w:abstractNumId w:val="16"/>
  </w:num>
  <w:num w:numId="13">
    <w:abstractNumId w:val="31"/>
  </w:num>
  <w:num w:numId="14">
    <w:abstractNumId w:val="18"/>
  </w:num>
  <w:num w:numId="15">
    <w:abstractNumId w:val="25"/>
  </w:num>
  <w:num w:numId="16">
    <w:abstractNumId w:val="21"/>
  </w:num>
  <w:num w:numId="17">
    <w:abstractNumId w:val="8"/>
  </w:num>
  <w:num w:numId="18">
    <w:abstractNumId w:val="24"/>
  </w:num>
  <w:num w:numId="19">
    <w:abstractNumId w:val="4"/>
  </w:num>
  <w:num w:numId="20">
    <w:abstractNumId w:val="24"/>
  </w:num>
  <w:num w:numId="21">
    <w:abstractNumId w:val="24"/>
  </w:num>
  <w:num w:numId="22">
    <w:abstractNumId w:val="7"/>
  </w:num>
  <w:num w:numId="23">
    <w:abstractNumId w:val="32"/>
  </w:num>
  <w:num w:numId="24">
    <w:abstractNumId w:val="9"/>
  </w:num>
  <w:num w:numId="25">
    <w:abstractNumId w:val="15"/>
  </w:num>
  <w:num w:numId="26">
    <w:abstractNumId w:val="37"/>
  </w:num>
  <w:num w:numId="27">
    <w:abstractNumId w:val="19"/>
  </w:num>
  <w:num w:numId="28">
    <w:abstractNumId w:val="34"/>
  </w:num>
  <w:num w:numId="29">
    <w:abstractNumId w:val="40"/>
  </w:num>
  <w:num w:numId="30">
    <w:abstractNumId w:val="1"/>
  </w:num>
  <w:num w:numId="31">
    <w:abstractNumId w:val="23"/>
  </w:num>
  <w:num w:numId="32">
    <w:abstractNumId w:val="26"/>
  </w:num>
  <w:num w:numId="33">
    <w:abstractNumId w:val="22"/>
  </w:num>
  <w:num w:numId="34">
    <w:abstractNumId w:val="6"/>
  </w:num>
  <w:num w:numId="35">
    <w:abstractNumId w:val="42"/>
  </w:num>
  <w:num w:numId="36">
    <w:abstractNumId w:val="0"/>
  </w:num>
  <w:num w:numId="37">
    <w:abstractNumId w:val="12"/>
  </w:num>
  <w:num w:numId="38">
    <w:abstractNumId w:val="24"/>
  </w:num>
  <w:num w:numId="39">
    <w:abstractNumId w:val="14"/>
  </w:num>
  <w:num w:numId="40">
    <w:abstractNumId w:val="30"/>
  </w:num>
  <w:num w:numId="41">
    <w:abstractNumId w:val="41"/>
  </w:num>
  <w:num w:numId="42">
    <w:abstractNumId w:val="28"/>
  </w:num>
  <w:num w:numId="43">
    <w:abstractNumId w:val="35"/>
  </w:num>
  <w:num w:numId="44">
    <w:abstractNumId w:val="13"/>
  </w:num>
  <w:num w:numId="45">
    <w:abstractNumId w:val="36"/>
  </w:num>
  <w:num w:numId="46">
    <w:abstractNumId w:val="24"/>
  </w:num>
  <w:num w:numId="47">
    <w:abstractNumId w:val="24"/>
  </w:num>
  <w:num w:numId="48">
    <w:abstractNumId w:val="11"/>
  </w:num>
  <w:num w:numId="4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AE3"/>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4661"/>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6BFB"/>
    <w:rsid w:val="000472B1"/>
    <w:rsid w:val="000472D9"/>
    <w:rsid w:val="00047DB7"/>
    <w:rsid w:val="00047F44"/>
    <w:rsid w:val="00052DFA"/>
    <w:rsid w:val="0005348E"/>
    <w:rsid w:val="00053BDB"/>
    <w:rsid w:val="00053C5F"/>
    <w:rsid w:val="00054D06"/>
    <w:rsid w:val="00054DDD"/>
    <w:rsid w:val="000552BA"/>
    <w:rsid w:val="00055697"/>
    <w:rsid w:val="00056973"/>
    <w:rsid w:val="000576A7"/>
    <w:rsid w:val="00057DC0"/>
    <w:rsid w:val="000626D9"/>
    <w:rsid w:val="000635FA"/>
    <w:rsid w:val="00063B2B"/>
    <w:rsid w:val="000646D3"/>
    <w:rsid w:val="00065840"/>
    <w:rsid w:val="00065B1A"/>
    <w:rsid w:val="000672B2"/>
    <w:rsid w:val="0006733D"/>
    <w:rsid w:val="000728B9"/>
    <w:rsid w:val="00072D4C"/>
    <w:rsid w:val="000732E8"/>
    <w:rsid w:val="00074BF1"/>
    <w:rsid w:val="00075A79"/>
    <w:rsid w:val="00077907"/>
    <w:rsid w:val="000804BB"/>
    <w:rsid w:val="000818F7"/>
    <w:rsid w:val="0008193D"/>
    <w:rsid w:val="00082AA4"/>
    <w:rsid w:val="00082F4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48D4"/>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B6363"/>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2F1"/>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28C8"/>
    <w:rsid w:val="00132A1B"/>
    <w:rsid w:val="00132BEB"/>
    <w:rsid w:val="00133CC7"/>
    <w:rsid w:val="001354B3"/>
    <w:rsid w:val="00135703"/>
    <w:rsid w:val="00135ED2"/>
    <w:rsid w:val="001361C1"/>
    <w:rsid w:val="00136550"/>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C7D"/>
    <w:rsid w:val="00172031"/>
    <w:rsid w:val="00173323"/>
    <w:rsid w:val="00173918"/>
    <w:rsid w:val="0017415A"/>
    <w:rsid w:val="00174296"/>
    <w:rsid w:val="001746C3"/>
    <w:rsid w:val="00175920"/>
    <w:rsid w:val="0017746B"/>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1464"/>
    <w:rsid w:val="001C2EA0"/>
    <w:rsid w:val="001C4494"/>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01B4"/>
    <w:rsid w:val="001F193B"/>
    <w:rsid w:val="001F20F2"/>
    <w:rsid w:val="001F3A4A"/>
    <w:rsid w:val="001F4C17"/>
    <w:rsid w:val="001F6689"/>
    <w:rsid w:val="001F68B2"/>
    <w:rsid w:val="001F7E47"/>
    <w:rsid w:val="002004AE"/>
    <w:rsid w:val="002023A0"/>
    <w:rsid w:val="002023BA"/>
    <w:rsid w:val="002029AF"/>
    <w:rsid w:val="00202AE7"/>
    <w:rsid w:val="00202F2A"/>
    <w:rsid w:val="00203E0C"/>
    <w:rsid w:val="002049E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39B5"/>
    <w:rsid w:val="002240BE"/>
    <w:rsid w:val="0022456E"/>
    <w:rsid w:val="00224E7E"/>
    <w:rsid w:val="00225E8F"/>
    <w:rsid w:val="00225FE0"/>
    <w:rsid w:val="002264C6"/>
    <w:rsid w:val="00230E2B"/>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4A9"/>
    <w:rsid w:val="0026698C"/>
    <w:rsid w:val="00274E1A"/>
    <w:rsid w:val="00275E1D"/>
    <w:rsid w:val="00275E88"/>
    <w:rsid w:val="002770F4"/>
    <w:rsid w:val="00277420"/>
    <w:rsid w:val="00277E9D"/>
    <w:rsid w:val="00281609"/>
    <w:rsid w:val="00282213"/>
    <w:rsid w:val="002831D5"/>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2823"/>
    <w:rsid w:val="002C3EB2"/>
    <w:rsid w:val="002C3F4C"/>
    <w:rsid w:val="002C5300"/>
    <w:rsid w:val="002C59E0"/>
    <w:rsid w:val="002C77FF"/>
    <w:rsid w:val="002D06F5"/>
    <w:rsid w:val="002D1BF6"/>
    <w:rsid w:val="002D25CF"/>
    <w:rsid w:val="002D2C39"/>
    <w:rsid w:val="002D36ED"/>
    <w:rsid w:val="002D402C"/>
    <w:rsid w:val="002D44AF"/>
    <w:rsid w:val="002D483F"/>
    <w:rsid w:val="002D59A0"/>
    <w:rsid w:val="002D69AB"/>
    <w:rsid w:val="002D719D"/>
    <w:rsid w:val="002E0151"/>
    <w:rsid w:val="002E08D7"/>
    <w:rsid w:val="002E42E8"/>
    <w:rsid w:val="002E4368"/>
    <w:rsid w:val="002E467C"/>
    <w:rsid w:val="002E576B"/>
    <w:rsid w:val="002E5799"/>
    <w:rsid w:val="002E5EFC"/>
    <w:rsid w:val="002E6BC6"/>
    <w:rsid w:val="002E7579"/>
    <w:rsid w:val="002E7DB8"/>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07BB9"/>
    <w:rsid w:val="00310865"/>
    <w:rsid w:val="003119F0"/>
    <w:rsid w:val="00312C8F"/>
    <w:rsid w:val="00313089"/>
    <w:rsid w:val="003140CB"/>
    <w:rsid w:val="003168BC"/>
    <w:rsid w:val="00317783"/>
    <w:rsid w:val="003210CC"/>
    <w:rsid w:val="0032165D"/>
    <w:rsid w:val="003230B0"/>
    <w:rsid w:val="00323842"/>
    <w:rsid w:val="00323F73"/>
    <w:rsid w:val="0032457D"/>
    <w:rsid w:val="00325911"/>
    <w:rsid w:val="00325AD5"/>
    <w:rsid w:val="00326B16"/>
    <w:rsid w:val="0033088D"/>
    <w:rsid w:val="00330AB0"/>
    <w:rsid w:val="00331B14"/>
    <w:rsid w:val="00331F8D"/>
    <w:rsid w:val="00331F9B"/>
    <w:rsid w:val="00332557"/>
    <w:rsid w:val="00334800"/>
    <w:rsid w:val="003366B3"/>
    <w:rsid w:val="00336BF3"/>
    <w:rsid w:val="003379C2"/>
    <w:rsid w:val="00337A65"/>
    <w:rsid w:val="00337E39"/>
    <w:rsid w:val="00340510"/>
    <w:rsid w:val="003411C2"/>
    <w:rsid w:val="00341505"/>
    <w:rsid w:val="00341A86"/>
    <w:rsid w:val="00342018"/>
    <w:rsid w:val="00342AAB"/>
    <w:rsid w:val="003433CA"/>
    <w:rsid w:val="00343440"/>
    <w:rsid w:val="003434BE"/>
    <w:rsid w:val="00343EFD"/>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6773"/>
    <w:rsid w:val="00377044"/>
    <w:rsid w:val="00377B02"/>
    <w:rsid w:val="00381E61"/>
    <w:rsid w:val="00382F79"/>
    <w:rsid w:val="00384502"/>
    <w:rsid w:val="00385844"/>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484"/>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775"/>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5ACC"/>
    <w:rsid w:val="003F61EF"/>
    <w:rsid w:val="003F62E9"/>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536"/>
    <w:rsid w:val="00422A70"/>
    <w:rsid w:val="00423C66"/>
    <w:rsid w:val="00424ED4"/>
    <w:rsid w:val="00426F76"/>
    <w:rsid w:val="00427DBF"/>
    <w:rsid w:val="00427FC6"/>
    <w:rsid w:val="00436340"/>
    <w:rsid w:val="00436526"/>
    <w:rsid w:val="00436D1F"/>
    <w:rsid w:val="00442F6C"/>
    <w:rsid w:val="004439C6"/>
    <w:rsid w:val="00444225"/>
    <w:rsid w:val="00445D09"/>
    <w:rsid w:val="00445D1B"/>
    <w:rsid w:val="00447A0B"/>
    <w:rsid w:val="004502EA"/>
    <w:rsid w:val="004514DE"/>
    <w:rsid w:val="00451EAB"/>
    <w:rsid w:val="00452AF3"/>
    <w:rsid w:val="004539A7"/>
    <w:rsid w:val="00453BA4"/>
    <w:rsid w:val="00454F89"/>
    <w:rsid w:val="00455F80"/>
    <w:rsid w:val="0045641A"/>
    <w:rsid w:val="00456BEA"/>
    <w:rsid w:val="00457C47"/>
    <w:rsid w:val="0046047D"/>
    <w:rsid w:val="00461904"/>
    <w:rsid w:val="00462256"/>
    <w:rsid w:val="004649C3"/>
    <w:rsid w:val="00464B6C"/>
    <w:rsid w:val="004652DB"/>
    <w:rsid w:val="00466FD0"/>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4701"/>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5C99"/>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0DF1"/>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3D3D"/>
    <w:rsid w:val="00544109"/>
    <w:rsid w:val="005455E3"/>
    <w:rsid w:val="00547A1C"/>
    <w:rsid w:val="00551B47"/>
    <w:rsid w:val="00551E65"/>
    <w:rsid w:val="0055300A"/>
    <w:rsid w:val="005534EE"/>
    <w:rsid w:val="00553AE6"/>
    <w:rsid w:val="00553BF8"/>
    <w:rsid w:val="00554E86"/>
    <w:rsid w:val="00556011"/>
    <w:rsid w:val="00556974"/>
    <w:rsid w:val="00556A55"/>
    <w:rsid w:val="00556CF2"/>
    <w:rsid w:val="00556CF9"/>
    <w:rsid w:val="005579A1"/>
    <w:rsid w:val="00561218"/>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522"/>
    <w:rsid w:val="005806AA"/>
    <w:rsid w:val="00580D16"/>
    <w:rsid w:val="00580EF2"/>
    <w:rsid w:val="005834BA"/>
    <w:rsid w:val="00586643"/>
    <w:rsid w:val="0058668B"/>
    <w:rsid w:val="00586BDE"/>
    <w:rsid w:val="00592273"/>
    <w:rsid w:val="00593026"/>
    <w:rsid w:val="005934C4"/>
    <w:rsid w:val="005937DC"/>
    <w:rsid w:val="00593800"/>
    <w:rsid w:val="0059450C"/>
    <w:rsid w:val="00595B59"/>
    <w:rsid w:val="0059650A"/>
    <w:rsid w:val="00596A61"/>
    <w:rsid w:val="005A023B"/>
    <w:rsid w:val="005A17B1"/>
    <w:rsid w:val="005A2AED"/>
    <w:rsid w:val="005A40A6"/>
    <w:rsid w:val="005A4D8B"/>
    <w:rsid w:val="005A535B"/>
    <w:rsid w:val="005A551D"/>
    <w:rsid w:val="005A6683"/>
    <w:rsid w:val="005B193D"/>
    <w:rsid w:val="005B1F15"/>
    <w:rsid w:val="005B3F53"/>
    <w:rsid w:val="005B4416"/>
    <w:rsid w:val="005B4EE5"/>
    <w:rsid w:val="005B5C1C"/>
    <w:rsid w:val="005B6EAB"/>
    <w:rsid w:val="005B7BAE"/>
    <w:rsid w:val="005B7CCC"/>
    <w:rsid w:val="005C019D"/>
    <w:rsid w:val="005C335A"/>
    <w:rsid w:val="005C4145"/>
    <w:rsid w:val="005C453E"/>
    <w:rsid w:val="005C4CA3"/>
    <w:rsid w:val="005C4E15"/>
    <w:rsid w:val="005C4F05"/>
    <w:rsid w:val="005C6F72"/>
    <w:rsid w:val="005C7375"/>
    <w:rsid w:val="005C74BE"/>
    <w:rsid w:val="005C762C"/>
    <w:rsid w:val="005C7CB5"/>
    <w:rsid w:val="005C7EF7"/>
    <w:rsid w:val="005D2673"/>
    <w:rsid w:val="005D303F"/>
    <w:rsid w:val="005D3059"/>
    <w:rsid w:val="005D3928"/>
    <w:rsid w:val="005D432F"/>
    <w:rsid w:val="005D47F0"/>
    <w:rsid w:val="005D4BB3"/>
    <w:rsid w:val="005D4C01"/>
    <w:rsid w:val="005D5EEE"/>
    <w:rsid w:val="005E0178"/>
    <w:rsid w:val="005E0DCD"/>
    <w:rsid w:val="005E3275"/>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4BA3"/>
    <w:rsid w:val="00617472"/>
    <w:rsid w:val="00617873"/>
    <w:rsid w:val="00621321"/>
    <w:rsid w:val="00622066"/>
    <w:rsid w:val="006226BC"/>
    <w:rsid w:val="00624011"/>
    <w:rsid w:val="00624889"/>
    <w:rsid w:val="006258C4"/>
    <w:rsid w:val="006272B6"/>
    <w:rsid w:val="0063019F"/>
    <w:rsid w:val="00630F44"/>
    <w:rsid w:val="0063179F"/>
    <w:rsid w:val="006320EF"/>
    <w:rsid w:val="00633B49"/>
    <w:rsid w:val="00634377"/>
    <w:rsid w:val="00634586"/>
    <w:rsid w:val="00634600"/>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07D8"/>
    <w:rsid w:val="006517D0"/>
    <w:rsid w:val="00651807"/>
    <w:rsid w:val="00651DF0"/>
    <w:rsid w:val="006525CF"/>
    <w:rsid w:val="00652C5D"/>
    <w:rsid w:val="0065310A"/>
    <w:rsid w:val="0065318B"/>
    <w:rsid w:val="00653821"/>
    <w:rsid w:val="00653F2F"/>
    <w:rsid w:val="006548BA"/>
    <w:rsid w:val="00654F94"/>
    <w:rsid w:val="006557C0"/>
    <w:rsid w:val="00656D64"/>
    <w:rsid w:val="0065702D"/>
    <w:rsid w:val="00657084"/>
    <w:rsid w:val="00662682"/>
    <w:rsid w:val="0066275E"/>
    <w:rsid w:val="0066298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77710"/>
    <w:rsid w:val="00680EF7"/>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28E"/>
    <w:rsid w:val="00695621"/>
    <w:rsid w:val="006957E8"/>
    <w:rsid w:val="00695826"/>
    <w:rsid w:val="006A2A3E"/>
    <w:rsid w:val="006A545C"/>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5D50"/>
    <w:rsid w:val="006C617C"/>
    <w:rsid w:val="006C7CF2"/>
    <w:rsid w:val="006D045A"/>
    <w:rsid w:val="006D10DE"/>
    <w:rsid w:val="006D112A"/>
    <w:rsid w:val="006D1231"/>
    <w:rsid w:val="006D24CA"/>
    <w:rsid w:val="006D2B1E"/>
    <w:rsid w:val="006D2C0C"/>
    <w:rsid w:val="006D39DE"/>
    <w:rsid w:val="006D653C"/>
    <w:rsid w:val="006D69C6"/>
    <w:rsid w:val="006D6D17"/>
    <w:rsid w:val="006E0979"/>
    <w:rsid w:val="006E30A3"/>
    <w:rsid w:val="006E3251"/>
    <w:rsid w:val="006E4526"/>
    <w:rsid w:val="006E50C9"/>
    <w:rsid w:val="006E573E"/>
    <w:rsid w:val="006E6B25"/>
    <w:rsid w:val="006E6BF4"/>
    <w:rsid w:val="006E6C0F"/>
    <w:rsid w:val="006E7B14"/>
    <w:rsid w:val="006F0265"/>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8AB"/>
    <w:rsid w:val="00713B22"/>
    <w:rsid w:val="00720176"/>
    <w:rsid w:val="007215FE"/>
    <w:rsid w:val="00722229"/>
    <w:rsid w:val="00722727"/>
    <w:rsid w:val="00723177"/>
    <w:rsid w:val="0072509E"/>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0D8"/>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57683"/>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544"/>
    <w:rsid w:val="007826AB"/>
    <w:rsid w:val="00784117"/>
    <w:rsid w:val="00785C70"/>
    <w:rsid w:val="0078602A"/>
    <w:rsid w:val="007860F9"/>
    <w:rsid w:val="00786E66"/>
    <w:rsid w:val="00791181"/>
    <w:rsid w:val="00791352"/>
    <w:rsid w:val="00791693"/>
    <w:rsid w:val="00792949"/>
    <w:rsid w:val="00792F89"/>
    <w:rsid w:val="00796B70"/>
    <w:rsid w:val="007A488E"/>
    <w:rsid w:val="007A723E"/>
    <w:rsid w:val="007B0E4F"/>
    <w:rsid w:val="007B19E9"/>
    <w:rsid w:val="007B1F25"/>
    <w:rsid w:val="007B2777"/>
    <w:rsid w:val="007B290F"/>
    <w:rsid w:val="007B2CD3"/>
    <w:rsid w:val="007B2D72"/>
    <w:rsid w:val="007B2E9F"/>
    <w:rsid w:val="007B40A9"/>
    <w:rsid w:val="007B4A25"/>
    <w:rsid w:val="007B54D9"/>
    <w:rsid w:val="007B55E9"/>
    <w:rsid w:val="007B68B1"/>
    <w:rsid w:val="007B6B88"/>
    <w:rsid w:val="007C06B4"/>
    <w:rsid w:val="007C0B82"/>
    <w:rsid w:val="007C136B"/>
    <w:rsid w:val="007C3176"/>
    <w:rsid w:val="007C34A7"/>
    <w:rsid w:val="007C5D63"/>
    <w:rsid w:val="007C6033"/>
    <w:rsid w:val="007C610E"/>
    <w:rsid w:val="007C6CC8"/>
    <w:rsid w:val="007C7639"/>
    <w:rsid w:val="007C7CFA"/>
    <w:rsid w:val="007D02A3"/>
    <w:rsid w:val="007D0F9C"/>
    <w:rsid w:val="007D108E"/>
    <w:rsid w:val="007D12E6"/>
    <w:rsid w:val="007D1EE8"/>
    <w:rsid w:val="007D5710"/>
    <w:rsid w:val="007D5A92"/>
    <w:rsid w:val="007D62C3"/>
    <w:rsid w:val="007D7B79"/>
    <w:rsid w:val="007E0CEA"/>
    <w:rsid w:val="007E106C"/>
    <w:rsid w:val="007E2F50"/>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7"/>
    <w:rsid w:val="00814B2E"/>
    <w:rsid w:val="00814B66"/>
    <w:rsid w:val="0081529A"/>
    <w:rsid w:val="00816505"/>
    <w:rsid w:val="00817FFE"/>
    <w:rsid w:val="00820234"/>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5D"/>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26B5"/>
    <w:rsid w:val="008A3050"/>
    <w:rsid w:val="008A36AA"/>
    <w:rsid w:val="008A58DB"/>
    <w:rsid w:val="008A5D62"/>
    <w:rsid w:val="008A5E57"/>
    <w:rsid w:val="008A618D"/>
    <w:rsid w:val="008A69F1"/>
    <w:rsid w:val="008A728D"/>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37E"/>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5F9E"/>
    <w:rsid w:val="008E6B58"/>
    <w:rsid w:val="008E6CD8"/>
    <w:rsid w:val="008E6DBE"/>
    <w:rsid w:val="008F01C9"/>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45"/>
    <w:rsid w:val="00900F9B"/>
    <w:rsid w:val="00901327"/>
    <w:rsid w:val="00902935"/>
    <w:rsid w:val="00903038"/>
    <w:rsid w:val="00903064"/>
    <w:rsid w:val="0090351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3B05"/>
    <w:rsid w:val="00924197"/>
    <w:rsid w:val="009241CD"/>
    <w:rsid w:val="00924E56"/>
    <w:rsid w:val="00925BE8"/>
    <w:rsid w:val="0092780E"/>
    <w:rsid w:val="009304BE"/>
    <w:rsid w:val="00930751"/>
    <w:rsid w:val="0093302B"/>
    <w:rsid w:val="00934F9C"/>
    <w:rsid w:val="0093550D"/>
    <w:rsid w:val="00936088"/>
    <w:rsid w:val="0093663F"/>
    <w:rsid w:val="009367DB"/>
    <w:rsid w:val="0093767B"/>
    <w:rsid w:val="00937794"/>
    <w:rsid w:val="00940B4B"/>
    <w:rsid w:val="00945A15"/>
    <w:rsid w:val="0094697D"/>
    <w:rsid w:val="00947318"/>
    <w:rsid w:val="00947599"/>
    <w:rsid w:val="00950F0C"/>
    <w:rsid w:val="0095102F"/>
    <w:rsid w:val="0095144B"/>
    <w:rsid w:val="009516BD"/>
    <w:rsid w:val="009517FD"/>
    <w:rsid w:val="0095299B"/>
    <w:rsid w:val="00952D67"/>
    <w:rsid w:val="0095462C"/>
    <w:rsid w:val="009546B0"/>
    <w:rsid w:val="00954DF6"/>
    <w:rsid w:val="00955C2B"/>
    <w:rsid w:val="009571EF"/>
    <w:rsid w:val="00960536"/>
    <w:rsid w:val="00961C07"/>
    <w:rsid w:val="00962FA0"/>
    <w:rsid w:val="00963A6D"/>
    <w:rsid w:val="009708A2"/>
    <w:rsid w:val="00971B09"/>
    <w:rsid w:val="00972AEC"/>
    <w:rsid w:val="00972BAE"/>
    <w:rsid w:val="009735B6"/>
    <w:rsid w:val="00974B38"/>
    <w:rsid w:val="00974CD3"/>
    <w:rsid w:val="00975596"/>
    <w:rsid w:val="00975E6C"/>
    <w:rsid w:val="009763F1"/>
    <w:rsid w:val="00982D8B"/>
    <w:rsid w:val="00982E8A"/>
    <w:rsid w:val="00983910"/>
    <w:rsid w:val="00984413"/>
    <w:rsid w:val="009849B6"/>
    <w:rsid w:val="009853B6"/>
    <w:rsid w:val="00986D3D"/>
    <w:rsid w:val="009873A2"/>
    <w:rsid w:val="00987779"/>
    <w:rsid w:val="0099099B"/>
    <w:rsid w:val="00991F00"/>
    <w:rsid w:val="00992CCF"/>
    <w:rsid w:val="00993075"/>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5FD0"/>
    <w:rsid w:val="009C7A70"/>
    <w:rsid w:val="009D1400"/>
    <w:rsid w:val="009D14BC"/>
    <w:rsid w:val="009D2215"/>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1E34"/>
    <w:rsid w:val="009F2A75"/>
    <w:rsid w:val="009F3D03"/>
    <w:rsid w:val="009F41D4"/>
    <w:rsid w:val="009F4900"/>
    <w:rsid w:val="009F4E87"/>
    <w:rsid w:val="009F71C4"/>
    <w:rsid w:val="009F7828"/>
    <w:rsid w:val="00A0050C"/>
    <w:rsid w:val="00A0110C"/>
    <w:rsid w:val="00A01AF9"/>
    <w:rsid w:val="00A03435"/>
    <w:rsid w:val="00A05F0A"/>
    <w:rsid w:val="00A0707F"/>
    <w:rsid w:val="00A10122"/>
    <w:rsid w:val="00A1185D"/>
    <w:rsid w:val="00A11A08"/>
    <w:rsid w:val="00A12436"/>
    <w:rsid w:val="00A13286"/>
    <w:rsid w:val="00A1405E"/>
    <w:rsid w:val="00A1447D"/>
    <w:rsid w:val="00A14932"/>
    <w:rsid w:val="00A150D8"/>
    <w:rsid w:val="00A157D0"/>
    <w:rsid w:val="00A15E51"/>
    <w:rsid w:val="00A168D9"/>
    <w:rsid w:val="00A16F53"/>
    <w:rsid w:val="00A17C4E"/>
    <w:rsid w:val="00A22299"/>
    <w:rsid w:val="00A22D29"/>
    <w:rsid w:val="00A22EEC"/>
    <w:rsid w:val="00A25586"/>
    <w:rsid w:val="00A25815"/>
    <w:rsid w:val="00A275EF"/>
    <w:rsid w:val="00A2789E"/>
    <w:rsid w:val="00A3036D"/>
    <w:rsid w:val="00A30DE5"/>
    <w:rsid w:val="00A31BCD"/>
    <w:rsid w:val="00A32693"/>
    <w:rsid w:val="00A33706"/>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4C06"/>
    <w:rsid w:val="00A550FF"/>
    <w:rsid w:val="00A5590B"/>
    <w:rsid w:val="00A566E3"/>
    <w:rsid w:val="00A56E39"/>
    <w:rsid w:val="00A6098A"/>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7E0"/>
    <w:rsid w:val="00AC5BBE"/>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441"/>
    <w:rsid w:val="00AF15BD"/>
    <w:rsid w:val="00AF2EAD"/>
    <w:rsid w:val="00AF2EBF"/>
    <w:rsid w:val="00AF3378"/>
    <w:rsid w:val="00AF3EEF"/>
    <w:rsid w:val="00AF4204"/>
    <w:rsid w:val="00AF5046"/>
    <w:rsid w:val="00AF574E"/>
    <w:rsid w:val="00AF6E62"/>
    <w:rsid w:val="00AF7262"/>
    <w:rsid w:val="00AF7CB5"/>
    <w:rsid w:val="00B0092F"/>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6EB4"/>
    <w:rsid w:val="00B27F9F"/>
    <w:rsid w:val="00B300C3"/>
    <w:rsid w:val="00B3269E"/>
    <w:rsid w:val="00B33106"/>
    <w:rsid w:val="00B34E41"/>
    <w:rsid w:val="00B363DD"/>
    <w:rsid w:val="00B36628"/>
    <w:rsid w:val="00B37122"/>
    <w:rsid w:val="00B379D8"/>
    <w:rsid w:val="00B40000"/>
    <w:rsid w:val="00B40663"/>
    <w:rsid w:val="00B40797"/>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54154"/>
    <w:rsid w:val="00B555B5"/>
    <w:rsid w:val="00B6046B"/>
    <w:rsid w:val="00B604D4"/>
    <w:rsid w:val="00B609D8"/>
    <w:rsid w:val="00B61C74"/>
    <w:rsid w:val="00B62CD7"/>
    <w:rsid w:val="00B62D21"/>
    <w:rsid w:val="00B6460F"/>
    <w:rsid w:val="00B6463F"/>
    <w:rsid w:val="00B64E5F"/>
    <w:rsid w:val="00B65B4D"/>
    <w:rsid w:val="00B65BEC"/>
    <w:rsid w:val="00B664FC"/>
    <w:rsid w:val="00B66CF3"/>
    <w:rsid w:val="00B66DFA"/>
    <w:rsid w:val="00B67E76"/>
    <w:rsid w:val="00B67FAD"/>
    <w:rsid w:val="00B7138C"/>
    <w:rsid w:val="00B730D4"/>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C8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962"/>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BF72C5"/>
    <w:rsid w:val="00C02377"/>
    <w:rsid w:val="00C0240B"/>
    <w:rsid w:val="00C02E33"/>
    <w:rsid w:val="00C038BD"/>
    <w:rsid w:val="00C0574C"/>
    <w:rsid w:val="00C05ED7"/>
    <w:rsid w:val="00C06FC1"/>
    <w:rsid w:val="00C10E09"/>
    <w:rsid w:val="00C116E7"/>
    <w:rsid w:val="00C120DC"/>
    <w:rsid w:val="00C130F8"/>
    <w:rsid w:val="00C13326"/>
    <w:rsid w:val="00C15A6B"/>
    <w:rsid w:val="00C16577"/>
    <w:rsid w:val="00C17876"/>
    <w:rsid w:val="00C20175"/>
    <w:rsid w:val="00C2366B"/>
    <w:rsid w:val="00C2759D"/>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57882"/>
    <w:rsid w:val="00C66897"/>
    <w:rsid w:val="00C67DDB"/>
    <w:rsid w:val="00C70BBA"/>
    <w:rsid w:val="00C7254C"/>
    <w:rsid w:val="00C72575"/>
    <w:rsid w:val="00C727C9"/>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A75D5"/>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AD4"/>
    <w:rsid w:val="00CE3C2C"/>
    <w:rsid w:val="00CE4360"/>
    <w:rsid w:val="00CE5CB0"/>
    <w:rsid w:val="00CE7B9B"/>
    <w:rsid w:val="00CE7CBC"/>
    <w:rsid w:val="00CF1B3B"/>
    <w:rsid w:val="00CF1D2A"/>
    <w:rsid w:val="00CF31E6"/>
    <w:rsid w:val="00CF35F4"/>
    <w:rsid w:val="00CF3B23"/>
    <w:rsid w:val="00CF555E"/>
    <w:rsid w:val="00CF620E"/>
    <w:rsid w:val="00CF675E"/>
    <w:rsid w:val="00CF68F9"/>
    <w:rsid w:val="00CF6B5E"/>
    <w:rsid w:val="00CF74E1"/>
    <w:rsid w:val="00D003EC"/>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080"/>
    <w:rsid w:val="00D21EC1"/>
    <w:rsid w:val="00D22A76"/>
    <w:rsid w:val="00D23219"/>
    <w:rsid w:val="00D232A9"/>
    <w:rsid w:val="00D23701"/>
    <w:rsid w:val="00D23A8C"/>
    <w:rsid w:val="00D24D0D"/>
    <w:rsid w:val="00D24EC1"/>
    <w:rsid w:val="00D25342"/>
    <w:rsid w:val="00D26B9D"/>
    <w:rsid w:val="00D26DD0"/>
    <w:rsid w:val="00D27067"/>
    <w:rsid w:val="00D30C7E"/>
    <w:rsid w:val="00D31C83"/>
    <w:rsid w:val="00D34DEE"/>
    <w:rsid w:val="00D3628C"/>
    <w:rsid w:val="00D408C5"/>
    <w:rsid w:val="00D41014"/>
    <w:rsid w:val="00D4313E"/>
    <w:rsid w:val="00D43C41"/>
    <w:rsid w:val="00D449ED"/>
    <w:rsid w:val="00D44B8C"/>
    <w:rsid w:val="00D45054"/>
    <w:rsid w:val="00D45A94"/>
    <w:rsid w:val="00D45FD5"/>
    <w:rsid w:val="00D4657C"/>
    <w:rsid w:val="00D46AF6"/>
    <w:rsid w:val="00D47D83"/>
    <w:rsid w:val="00D5034C"/>
    <w:rsid w:val="00D5065F"/>
    <w:rsid w:val="00D50CCC"/>
    <w:rsid w:val="00D50D53"/>
    <w:rsid w:val="00D520E4"/>
    <w:rsid w:val="00D52A8E"/>
    <w:rsid w:val="00D55E22"/>
    <w:rsid w:val="00D56192"/>
    <w:rsid w:val="00D56306"/>
    <w:rsid w:val="00D56EE9"/>
    <w:rsid w:val="00D57124"/>
    <w:rsid w:val="00D57DFA"/>
    <w:rsid w:val="00D57E89"/>
    <w:rsid w:val="00D60900"/>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43"/>
    <w:rsid w:val="00D73DDE"/>
    <w:rsid w:val="00D73E3D"/>
    <w:rsid w:val="00D73FD9"/>
    <w:rsid w:val="00D751E6"/>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23C"/>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C1A15"/>
    <w:rsid w:val="00DC1D7B"/>
    <w:rsid w:val="00DC349E"/>
    <w:rsid w:val="00DC34E0"/>
    <w:rsid w:val="00DC6684"/>
    <w:rsid w:val="00DC7159"/>
    <w:rsid w:val="00DC74A5"/>
    <w:rsid w:val="00DD0AE5"/>
    <w:rsid w:val="00DD0C2C"/>
    <w:rsid w:val="00DD0EA7"/>
    <w:rsid w:val="00DD1AA4"/>
    <w:rsid w:val="00DD230C"/>
    <w:rsid w:val="00DD2A36"/>
    <w:rsid w:val="00DD2BD0"/>
    <w:rsid w:val="00DD2DA7"/>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70BB"/>
    <w:rsid w:val="00DF7171"/>
    <w:rsid w:val="00DF75BF"/>
    <w:rsid w:val="00E006F3"/>
    <w:rsid w:val="00E00C94"/>
    <w:rsid w:val="00E037B3"/>
    <w:rsid w:val="00E042FA"/>
    <w:rsid w:val="00E04577"/>
    <w:rsid w:val="00E046ED"/>
    <w:rsid w:val="00E049F5"/>
    <w:rsid w:val="00E0546C"/>
    <w:rsid w:val="00E068DB"/>
    <w:rsid w:val="00E0696B"/>
    <w:rsid w:val="00E06E75"/>
    <w:rsid w:val="00E06FCE"/>
    <w:rsid w:val="00E075E2"/>
    <w:rsid w:val="00E11E28"/>
    <w:rsid w:val="00E12065"/>
    <w:rsid w:val="00E1528F"/>
    <w:rsid w:val="00E16925"/>
    <w:rsid w:val="00E16FF5"/>
    <w:rsid w:val="00E21821"/>
    <w:rsid w:val="00E21991"/>
    <w:rsid w:val="00E220E6"/>
    <w:rsid w:val="00E22389"/>
    <w:rsid w:val="00E22AB6"/>
    <w:rsid w:val="00E22FB8"/>
    <w:rsid w:val="00E230D0"/>
    <w:rsid w:val="00E231EB"/>
    <w:rsid w:val="00E26271"/>
    <w:rsid w:val="00E2705C"/>
    <w:rsid w:val="00E32650"/>
    <w:rsid w:val="00E33291"/>
    <w:rsid w:val="00E348ED"/>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09B"/>
    <w:rsid w:val="00E574D4"/>
    <w:rsid w:val="00E57B74"/>
    <w:rsid w:val="00E61A44"/>
    <w:rsid w:val="00E638F7"/>
    <w:rsid w:val="00E667B5"/>
    <w:rsid w:val="00E67470"/>
    <w:rsid w:val="00E71566"/>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591"/>
    <w:rsid w:val="00E92846"/>
    <w:rsid w:val="00E93697"/>
    <w:rsid w:val="00E94B4C"/>
    <w:rsid w:val="00E95081"/>
    <w:rsid w:val="00EA0F19"/>
    <w:rsid w:val="00EA1AD5"/>
    <w:rsid w:val="00EA1D9D"/>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4FF"/>
    <w:rsid w:val="00EB0BD0"/>
    <w:rsid w:val="00EB1F08"/>
    <w:rsid w:val="00EB3598"/>
    <w:rsid w:val="00EB5B01"/>
    <w:rsid w:val="00EB6F72"/>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4CD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5DE"/>
    <w:rsid w:val="00EF69DC"/>
    <w:rsid w:val="00F001FA"/>
    <w:rsid w:val="00F01252"/>
    <w:rsid w:val="00F01E97"/>
    <w:rsid w:val="00F02B54"/>
    <w:rsid w:val="00F031EF"/>
    <w:rsid w:val="00F03452"/>
    <w:rsid w:val="00F035EB"/>
    <w:rsid w:val="00F04044"/>
    <w:rsid w:val="00F0469D"/>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4A"/>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67525"/>
    <w:rsid w:val="00F7224D"/>
    <w:rsid w:val="00F72DEC"/>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8A7"/>
    <w:rsid w:val="00F95BC3"/>
    <w:rsid w:val="00F96BEB"/>
    <w:rsid w:val="00F9767B"/>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54C8"/>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PlaceholderText">
    <w:name w:val="Placeholder Text"/>
    <w:basedOn w:val="DefaultParagraphFont"/>
    <w:uiPriority w:val="99"/>
    <w:semiHidden/>
    <w:rsid w:val="001C4494"/>
    <w:rPr>
      <w:color w:val="808080"/>
    </w:rPr>
  </w:style>
  <w:style w:type="paragraph" w:customStyle="1" w:styleId="Doc-text2">
    <w:name w:val="Doc-text2"/>
    <w:basedOn w:val="Normal"/>
    <w:link w:val="Doc-text2Char"/>
    <w:qFormat/>
    <w:rsid w:val="00D60900"/>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D60900"/>
    <w:rPr>
      <w:rFonts w:ascii="Arial" w:eastAsia="MS Mincho" w:hAnsi="Arial" w:cstheme="minorBidi"/>
      <w:sz w:val="22"/>
      <w:szCs w:val="22"/>
      <w:lang w:val="x-none" w:eastAsia="x-none"/>
    </w:rPr>
  </w:style>
  <w:style w:type="paragraph" w:styleId="NoSpacing">
    <w:name w:val="No Spacing"/>
    <w:uiPriority w:val="1"/>
    <w:qFormat/>
    <w:rsid w:val="00332557"/>
    <w:pPr>
      <w:autoSpaceDE w:val="0"/>
      <w:autoSpaceDN w:val="0"/>
      <w:adjustRightInd w:val="0"/>
      <w:snapToGrid w:val="0"/>
      <w:jc w:val="both"/>
    </w:pPr>
    <w:rPr>
      <w:rFonts w:eastAsia="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15887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652231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1578985">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FE94CCCA-1F0B-436F-B72C-BF0FE8C16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8821</TotalTime>
  <Pages>6</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12990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588</cp:revision>
  <cp:lastPrinted>2017-11-03T15:53:00Z</cp:lastPrinted>
  <dcterms:created xsi:type="dcterms:W3CDTF">2018-08-07T07:16:00Z</dcterms:created>
  <dcterms:modified xsi:type="dcterms:W3CDTF">2021-11-05T21:23:00Z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